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877BBB" w14:textId="77777777" w:rsidR="008E4EB0" w:rsidRDefault="00976C6F" w:rsidP="00270759">
      <w:pPr>
        <w:jc w:val="center"/>
        <w:rPr>
          <w:rFonts w:ascii="微软雅黑" w:eastAsia="微软雅黑" w:hAnsi="微软雅黑"/>
          <w:b/>
          <w:bCs/>
          <w:color w:val="333333"/>
          <w:sz w:val="29"/>
          <w:szCs w:val="29"/>
          <w:shd w:val="clear" w:color="auto" w:fill="FFFFFF"/>
        </w:rPr>
      </w:pPr>
      <w:r>
        <w:rPr>
          <w:rFonts w:ascii="微软雅黑" w:eastAsia="微软雅黑" w:hAnsi="微软雅黑" w:hint="eastAsia"/>
          <w:b/>
          <w:bCs/>
          <w:color w:val="333333"/>
          <w:sz w:val="29"/>
          <w:szCs w:val="29"/>
          <w:shd w:val="clear" w:color="auto" w:fill="FFFFFF"/>
        </w:rPr>
        <w:t>富</w:t>
      </w:r>
      <w:proofErr w:type="gramStart"/>
      <w:r>
        <w:rPr>
          <w:rFonts w:ascii="微软雅黑" w:eastAsia="微软雅黑" w:hAnsi="微软雅黑" w:hint="eastAsia"/>
          <w:b/>
          <w:bCs/>
          <w:color w:val="333333"/>
          <w:sz w:val="29"/>
          <w:szCs w:val="29"/>
          <w:shd w:val="clear" w:color="auto" w:fill="FFFFFF"/>
        </w:rPr>
        <w:t>荣</w:t>
      </w:r>
      <w:r w:rsidR="00580745">
        <w:rPr>
          <w:rFonts w:ascii="微软雅黑" w:eastAsia="微软雅黑" w:hAnsi="微软雅黑" w:hint="eastAsia"/>
          <w:b/>
          <w:bCs/>
          <w:color w:val="333333"/>
          <w:sz w:val="29"/>
          <w:szCs w:val="29"/>
          <w:shd w:val="clear" w:color="auto" w:fill="FFFFFF"/>
        </w:rPr>
        <w:t>基金</w:t>
      </w:r>
      <w:proofErr w:type="gramEnd"/>
      <w:r w:rsidR="00580745">
        <w:rPr>
          <w:rFonts w:ascii="微软雅黑" w:eastAsia="微软雅黑" w:hAnsi="微软雅黑" w:hint="eastAsia"/>
          <w:b/>
          <w:bCs/>
          <w:color w:val="333333"/>
          <w:sz w:val="29"/>
          <w:szCs w:val="29"/>
          <w:shd w:val="clear" w:color="auto" w:fill="FFFFFF"/>
        </w:rPr>
        <w:t>管理有限公司</w:t>
      </w:r>
      <w:r w:rsidR="00BA52BC">
        <w:rPr>
          <w:rFonts w:ascii="微软雅黑" w:eastAsia="微软雅黑" w:hAnsi="微软雅黑" w:hint="eastAsia"/>
          <w:b/>
          <w:bCs/>
          <w:color w:val="333333"/>
          <w:sz w:val="29"/>
          <w:szCs w:val="29"/>
          <w:shd w:val="clear" w:color="auto" w:fill="FFFFFF"/>
        </w:rPr>
        <w:t>关于</w:t>
      </w:r>
      <w:r w:rsidR="00DA77F3" w:rsidRPr="00DA77F3">
        <w:rPr>
          <w:rFonts w:ascii="微软雅黑" w:eastAsia="微软雅黑" w:hAnsi="微软雅黑" w:hint="eastAsia"/>
          <w:b/>
          <w:bCs/>
          <w:color w:val="333333"/>
          <w:sz w:val="29"/>
          <w:szCs w:val="29"/>
          <w:shd w:val="clear" w:color="auto" w:fill="FFFFFF"/>
        </w:rPr>
        <w:t>旗下部分基金根据《公开募集证券投资基金运作指引第3号-指数基金指引》修改基金合同部分条款的公告</w:t>
      </w:r>
    </w:p>
    <w:p w14:paraId="2FE95A55" w14:textId="4B7B2266" w:rsidR="00580745" w:rsidRDefault="00BA52BC" w:rsidP="00BE1DA8">
      <w:pPr>
        <w:pStyle w:val="ad"/>
        <w:shd w:val="clear" w:color="auto" w:fill="FFFFFF"/>
        <w:spacing w:before="630" w:line="420" w:lineRule="atLeast"/>
        <w:ind w:firstLine="480"/>
        <w:rPr>
          <w:rFonts w:ascii="微软雅黑" w:eastAsia="微软雅黑" w:hAnsi="微软雅黑"/>
          <w:color w:val="333333"/>
        </w:rPr>
      </w:pPr>
      <w:r w:rsidRPr="00BA52BC">
        <w:rPr>
          <w:rFonts w:ascii="微软雅黑" w:eastAsia="微软雅黑" w:hAnsi="微软雅黑" w:hint="eastAsia"/>
          <w:color w:val="333333"/>
        </w:rPr>
        <w:t>根据《中华人民共和国证券投资基金法》、《公开募集证券投资基金运作管理办法》、</w:t>
      </w:r>
      <w:r w:rsidR="00DA77F3" w:rsidRPr="00DA77F3">
        <w:rPr>
          <w:rFonts w:ascii="微软雅黑" w:eastAsia="微软雅黑" w:hAnsi="微软雅黑" w:hint="eastAsia"/>
          <w:color w:val="333333"/>
        </w:rPr>
        <w:t>《公开募集证券投资基金运作指引第3 号-指数基金指引</w:t>
      </w:r>
      <w:r w:rsidR="00DA77F3">
        <w:rPr>
          <w:rFonts w:ascii="微软雅黑" w:eastAsia="微软雅黑" w:hAnsi="微软雅黑" w:hint="eastAsia"/>
          <w:color w:val="333333"/>
        </w:rPr>
        <w:t>》</w:t>
      </w:r>
      <w:r w:rsidRPr="00BA52BC">
        <w:rPr>
          <w:rFonts w:ascii="微软雅黑" w:eastAsia="微软雅黑" w:hAnsi="微软雅黑" w:hint="eastAsia"/>
          <w:color w:val="333333"/>
        </w:rPr>
        <w:t>等法律法规</w:t>
      </w:r>
      <w:r>
        <w:rPr>
          <w:rFonts w:ascii="微软雅黑" w:eastAsia="微软雅黑" w:hAnsi="微软雅黑" w:hint="eastAsia"/>
          <w:color w:val="333333"/>
        </w:rPr>
        <w:t>的</w:t>
      </w:r>
      <w:r w:rsidR="00580745">
        <w:rPr>
          <w:rFonts w:ascii="微软雅黑" w:eastAsia="微软雅黑" w:hAnsi="微软雅黑" w:hint="eastAsia"/>
          <w:color w:val="333333"/>
        </w:rPr>
        <w:t>有关规定，富</w:t>
      </w:r>
      <w:proofErr w:type="gramStart"/>
      <w:r w:rsidR="00580745">
        <w:rPr>
          <w:rFonts w:ascii="微软雅黑" w:eastAsia="微软雅黑" w:hAnsi="微软雅黑" w:hint="eastAsia"/>
          <w:color w:val="333333"/>
        </w:rPr>
        <w:t>荣基金</w:t>
      </w:r>
      <w:proofErr w:type="gramEnd"/>
      <w:r w:rsidR="00580745">
        <w:rPr>
          <w:rFonts w:ascii="微软雅黑" w:eastAsia="微软雅黑" w:hAnsi="微软雅黑" w:hint="eastAsia"/>
          <w:color w:val="333333"/>
        </w:rPr>
        <w:t>管理有限公司（以下简称“本公司”）经与各基金的基金托管人协商一致，对本公司旗下</w:t>
      </w:r>
      <w:r w:rsidR="00DA77F3">
        <w:rPr>
          <w:rFonts w:ascii="微软雅黑" w:eastAsia="微软雅黑" w:hAnsi="微软雅黑"/>
          <w:color w:val="333333"/>
        </w:rPr>
        <w:t>2</w:t>
      </w:r>
      <w:r w:rsidR="00580745">
        <w:rPr>
          <w:rFonts w:ascii="微软雅黑" w:eastAsia="微软雅黑" w:hAnsi="微软雅黑" w:hint="eastAsia"/>
          <w:color w:val="333333"/>
        </w:rPr>
        <w:t>只基金（具体请见附件基金清单）的基金合同进行修改</w:t>
      </w:r>
      <w:r w:rsidR="00F86818">
        <w:rPr>
          <w:rFonts w:ascii="微软雅黑" w:eastAsia="微软雅黑" w:hAnsi="微软雅黑" w:hint="eastAsia"/>
          <w:color w:val="333333"/>
        </w:rPr>
        <w:t>，并向中国证监会备案。</w:t>
      </w:r>
      <w:r w:rsidR="001729B0" w:rsidRPr="001729B0">
        <w:rPr>
          <w:rFonts w:ascii="微软雅黑" w:eastAsia="微软雅黑" w:hAnsi="微软雅黑" w:hint="eastAsia"/>
          <w:color w:val="333333"/>
        </w:rPr>
        <w:t>本次</w:t>
      </w:r>
      <w:r w:rsidR="00D04E4D">
        <w:rPr>
          <w:rFonts w:ascii="微软雅黑" w:eastAsia="微软雅黑" w:hAnsi="微软雅黑" w:hint="eastAsia"/>
          <w:color w:val="333333"/>
        </w:rPr>
        <w:t>部分</w:t>
      </w:r>
      <w:r w:rsidR="001729B0" w:rsidRPr="001729B0">
        <w:rPr>
          <w:rFonts w:ascii="微软雅黑" w:eastAsia="微软雅黑" w:hAnsi="微软雅黑" w:hint="eastAsia"/>
          <w:color w:val="333333"/>
        </w:rPr>
        <w:t>修订系</w:t>
      </w:r>
      <w:proofErr w:type="gramStart"/>
      <w:r w:rsidR="001729B0" w:rsidRPr="001729B0">
        <w:rPr>
          <w:rFonts w:ascii="微软雅黑" w:eastAsia="微软雅黑" w:hAnsi="微软雅黑" w:hint="eastAsia"/>
          <w:color w:val="333333"/>
        </w:rPr>
        <w:t>因相应</w:t>
      </w:r>
      <w:proofErr w:type="gramEnd"/>
      <w:r w:rsidR="001729B0" w:rsidRPr="001729B0">
        <w:rPr>
          <w:rFonts w:ascii="微软雅黑" w:eastAsia="微软雅黑" w:hAnsi="微软雅黑" w:hint="eastAsia"/>
          <w:color w:val="333333"/>
        </w:rPr>
        <w:t>的法律法规发生变动而进行的修改，</w:t>
      </w:r>
      <w:r w:rsidR="00E0592D" w:rsidRPr="00E0592D">
        <w:rPr>
          <w:rFonts w:ascii="微软雅黑" w:eastAsia="微软雅黑" w:hAnsi="微软雅黑" w:hint="eastAsia"/>
          <w:color w:val="333333"/>
        </w:rPr>
        <w:t>根据基金托管人信息更新情况所作的其他修订</w:t>
      </w:r>
      <w:r w:rsidR="001729B0" w:rsidRPr="001729B0">
        <w:rPr>
          <w:rFonts w:ascii="微软雅黑" w:eastAsia="微软雅黑" w:hAnsi="微软雅黑" w:hint="eastAsia"/>
          <w:color w:val="333333"/>
        </w:rPr>
        <w:t>对基金份额持有人利益无实质性不利影响，</w:t>
      </w:r>
      <w:r w:rsidR="00E0592D">
        <w:rPr>
          <w:rFonts w:ascii="微软雅黑" w:eastAsia="微软雅黑" w:hAnsi="微软雅黑" w:hint="eastAsia"/>
          <w:color w:val="333333"/>
        </w:rPr>
        <w:t>上述</w:t>
      </w:r>
      <w:r w:rsidR="006F3B3F">
        <w:rPr>
          <w:rFonts w:ascii="微软雅黑" w:eastAsia="微软雅黑" w:hAnsi="微软雅黑" w:hint="eastAsia"/>
          <w:color w:val="333333"/>
        </w:rPr>
        <w:t>修订</w:t>
      </w:r>
      <w:r w:rsidR="001729B0" w:rsidRPr="001729B0">
        <w:rPr>
          <w:rFonts w:ascii="微软雅黑" w:eastAsia="微软雅黑" w:hAnsi="微软雅黑" w:hint="eastAsia"/>
          <w:color w:val="333333"/>
        </w:rPr>
        <w:t>无需召开份额持</w:t>
      </w:r>
      <w:r w:rsidR="001729B0">
        <w:rPr>
          <w:rFonts w:ascii="微软雅黑" w:eastAsia="微软雅黑" w:hAnsi="微软雅黑" w:hint="eastAsia"/>
          <w:color w:val="333333"/>
        </w:rPr>
        <w:t>有人大会</w:t>
      </w:r>
      <w:r w:rsidR="00F86818" w:rsidRPr="00F86818">
        <w:rPr>
          <w:rFonts w:ascii="微软雅黑" w:eastAsia="微软雅黑" w:hAnsi="微软雅黑" w:hint="eastAsia"/>
          <w:color w:val="333333"/>
        </w:rPr>
        <w:t>，修订将自</w:t>
      </w:r>
      <w:r w:rsidR="00F86818">
        <w:rPr>
          <w:rFonts w:ascii="微软雅黑" w:eastAsia="微软雅黑" w:hAnsi="微软雅黑" w:hint="eastAsia"/>
          <w:color w:val="333333"/>
        </w:rPr>
        <w:t>2021</w:t>
      </w:r>
      <w:r w:rsidR="00F86818" w:rsidRPr="00F86818">
        <w:rPr>
          <w:rFonts w:ascii="微软雅黑" w:eastAsia="微软雅黑" w:hAnsi="微软雅黑" w:hint="eastAsia"/>
          <w:color w:val="333333"/>
        </w:rPr>
        <w:t xml:space="preserve"> 年</w:t>
      </w:r>
      <w:r w:rsidR="00F86818">
        <w:rPr>
          <w:rFonts w:ascii="微软雅黑" w:eastAsia="微软雅黑" w:hAnsi="微软雅黑" w:hint="eastAsia"/>
          <w:color w:val="333333"/>
        </w:rPr>
        <w:t>3</w:t>
      </w:r>
      <w:r w:rsidR="00F86818" w:rsidRPr="00F86818">
        <w:rPr>
          <w:rFonts w:ascii="微软雅黑" w:eastAsia="微软雅黑" w:hAnsi="微软雅黑" w:hint="eastAsia"/>
          <w:color w:val="333333"/>
        </w:rPr>
        <w:t>月</w:t>
      </w:r>
      <w:r w:rsidR="009D2E09">
        <w:rPr>
          <w:rFonts w:ascii="微软雅黑" w:eastAsia="微软雅黑" w:hAnsi="微软雅黑" w:hint="eastAsia"/>
          <w:color w:val="333333"/>
        </w:rPr>
        <w:t>29</w:t>
      </w:r>
      <w:r w:rsidR="00F86818" w:rsidRPr="00F86818">
        <w:rPr>
          <w:rFonts w:ascii="微软雅黑" w:eastAsia="微软雅黑" w:hAnsi="微软雅黑" w:hint="eastAsia"/>
          <w:color w:val="333333"/>
        </w:rPr>
        <w:t>日起正式生效。</w:t>
      </w:r>
    </w:p>
    <w:p w14:paraId="2A2DB521" w14:textId="2829F810" w:rsidR="001729B0" w:rsidRPr="001729B0" w:rsidRDefault="001729B0" w:rsidP="001729B0">
      <w:pPr>
        <w:pStyle w:val="ad"/>
        <w:shd w:val="clear" w:color="auto" w:fill="FFFFFF"/>
        <w:spacing w:line="420" w:lineRule="atLeast"/>
        <w:ind w:firstLine="482"/>
        <w:rPr>
          <w:rFonts w:ascii="微软雅黑" w:eastAsia="微软雅黑" w:hAnsi="微软雅黑"/>
          <w:color w:val="333333"/>
        </w:rPr>
      </w:pPr>
      <w:r w:rsidRPr="001729B0">
        <w:rPr>
          <w:rFonts w:ascii="微软雅黑" w:eastAsia="微软雅黑" w:hAnsi="微软雅黑" w:hint="eastAsia"/>
          <w:color w:val="333333"/>
        </w:rPr>
        <w:t>一、</w:t>
      </w:r>
      <w:r w:rsidR="00362751">
        <w:rPr>
          <w:rFonts w:ascii="微软雅黑" w:eastAsia="微软雅黑" w:hAnsi="微软雅黑" w:hint="eastAsia"/>
          <w:color w:val="333333"/>
        </w:rPr>
        <w:t>基金合同</w:t>
      </w:r>
      <w:r w:rsidRPr="001729B0">
        <w:rPr>
          <w:rFonts w:ascii="微软雅黑" w:eastAsia="微软雅黑" w:hAnsi="微软雅黑" w:hint="eastAsia"/>
          <w:color w:val="333333"/>
        </w:rPr>
        <w:t>的主要修订包括：</w:t>
      </w:r>
    </w:p>
    <w:p w14:paraId="20634142" w14:textId="77777777" w:rsidR="00362751" w:rsidRDefault="00362751" w:rsidP="001729B0">
      <w:pPr>
        <w:pStyle w:val="ad"/>
        <w:shd w:val="clear" w:color="auto" w:fill="FFFFFF"/>
        <w:spacing w:line="420" w:lineRule="atLeast"/>
        <w:ind w:firstLine="482"/>
        <w:rPr>
          <w:rFonts w:ascii="微软雅黑" w:eastAsia="微软雅黑" w:hAnsi="微软雅黑"/>
          <w:color w:val="333333"/>
        </w:rPr>
      </w:pPr>
      <w:r>
        <w:rPr>
          <w:rFonts w:ascii="微软雅黑" w:eastAsia="微软雅黑" w:hAnsi="微软雅黑" w:hint="eastAsia"/>
          <w:color w:val="333333"/>
        </w:rPr>
        <w:t>1、“前言”章节</w:t>
      </w:r>
    </w:p>
    <w:p w14:paraId="46189D89" w14:textId="1C5A6ECB" w:rsidR="00362751" w:rsidRDefault="00362751" w:rsidP="001729B0">
      <w:pPr>
        <w:pStyle w:val="ad"/>
        <w:shd w:val="clear" w:color="auto" w:fill="FFFFFF"/>
        <w:spacing w:line="420" w:lineRule="atLeast"/>
        <w:ind w:firstLine="482"/>
        <w:rPr>
          <w:rFonts w:ascii="微软雅黑" w:eastAsia="微软雅黑" w:hAnsi="微软雅黑"/>
          <w:color w:val="333333"/>
        </w:rPr>
      </w:pPr>
      <w:r>
        <w:rPr>
          <w:rFonts w:ascii="微软雅黑" w:eastAsia="微软雅黑" w:hAnsi="微软雅黑" w:hint="eastAsia"/>
          <w:color w:val="333333"/>
        </w:rPr>
        <w:t>“前言”章节增加：</w:t>
      </w:r>
      <w:r w:rsidRPr="00362751">
        <w:rPr>
          <w:rFonts w:ascii="微软雅黑" w:eastAsia="微软雅黑" w:hAnsi="微软雅黑" w:hint="eastAsia"/>
          <w:color w:val="333333"/>
        </w:rPr>
        <w:t>“本基金为指数基金，投资者投资于本基金面临跟踪误差控制未达约定目标、指数编制机构停止服务、成份</w:t>
      </w:r>
      <w:proofErr w:type="gramStart"/>
      <w:r w:rsidRPr="00362751">
        <w:rPr>
          <w:rFonts w:ascii="微软雅黑" w:eastAsia="微软雅黑" w:hAnsi="微软雅黑" w:hint="eastAsia"/>
          <w:color w:val="333333"/>
        </w:rPr>
        <w:t>券</w:t>
      </w:r>
      <w:proofErr w:type="gramEnd"/>
      <w:r w:rsidRPr="00362751">
        <w:rPr>
          <w:rFonts w:ascii="微软雅黑" w:eastAsia="微软雅黑" w:hAnsi="微软雅黑" w:hint="eastAsia"/>
          <w:color w:val="333333"/>
        </w:rPr>
        <w:t>停牌等潜在风险，详见本基金招募说明书”</w:t>
      </w:r>
      <w:r>
        <w:rPr>
          <w:rFonts w:ascii="微软雅黑" w:eastAsia="微软雅黑" w:hAnsi="微软雅黑" w:hint="eastAsia"/>
          <w:color w:val="333333"/>
        </w:rPr>
        <w:t>。</w:t>
      </w:r>
    </w:p>
    <w:p w14:paraId="7EAC6197" w14:textId="77777777" w:rsidR="00362751" w:rsidRDefault="00362751" w:rsidP="001729B0">
      <w:pPr>
        <w:pStyle w:val="ad"/>
        <w:shd w:val="clear" w:color="auto" w:fill="FFFFFF"/>
        <w:spacing w:line="420" w:lineRule="atLeast"/>
        <w:ind w:firstLine="482"/>
        <w:rPr>
          <w:rFonts w:ascii="微软雅黑" w:eastAsia="微软雅黑" w:hAnsi="微软雅黑"/>
          <w:color w:val="333333"/>
        </w:rPr>
      </w:pPr>
      <w:r>
        <w:rPr>
          <w:rFonts w:ascii="微软雅黑" w:eastAsia="微软雅黑" w:hAnsi="微软雅黑"/>
          <w:color w:val="333333"/>
        </w:rPr>
        <w:t>2</w:t>
      </w:r>
      <w:r>
        <w:rPr>
          <w:rFonts w:ascii="微软雅黑" w:eastAsia="微软雅黑" w:hAnsi="微软雅黑" w:hint="eastAsia"/>
          <w:color w:val="333333"/>
        </w:rPr>
        <w:t>、“释义”章节</w:t>
      </w:r>
    </w:p>
    <w:p w14:paraId="401A285F" w14:textId="0127B78B" w:rsidR="00362751" w:rsidRDefault="00362751" w:rsidP="001729B0">
      <w:pPr>
        <w:pStyle w:val="ad"/>
        <w:shd w:val="clear" w:color="auto" w:fill="FFFFFF"/>
        <w:spacing w:line="420" w:lineRule="atLeast"/>
        <w:ind w:firstLine="482"/>
        <w:rPr>
          <w:rFonts w:ascii="微软雅黑" w:eastAsia="微软雅黑" w:hAnsi="微软雅黑"/>
          <w:color w:val="333333"/>
        </w:rPr>
      </w:pPr>
      <w:r>
        <w:rPr>
          <w:rFonts w:ascii="微软雅黑" w:eastAsia="微软雅黑" w:hAnsi="微软雅黑" w:hint="eastAsia"/>
          <w:color w:val="333333"/>
        </w:rPr>
        <w:t>“释义”章节增加：</w:t>
      </w:r>
      <w:r w:rsidRPr="00362751">
        <w:rPr>
          <w:rFonts w:ascii="微软雅黑" w:eastAsia="微软雅黑" w:hAnsi="微软雅黑" w:hint="eastAsia"/>
          <w:color w:val="333333"/>
        </w:rPr>
        <w:t>“《指数基金指引》：指中国证监会2021年1月22日颁布、同年2月1日实施的《公开募集证券投资基金运作指引第3号——指数基金指引》及颁布机关对其不时做出的修订”</w:t>
      </w:r>
      <w:r w:rsidR="000A7BDE">
        <w:rPr>
          <w:rFonts w:ascii="微软雅黑" w:eastAsia="微软雅黑" w:hAnsi="微软雅黑" w:hint="eastAsia"/>
          <w:color w:val="333333"/>
        </w:rPr>
        <w:t>，并相应修改后续序号。</w:t>
      </w:r>
    </w:p>
    <w:p w14:paraId="2C63462A" w14:textId="4232C322" w:rsidR="00D04E4D" w:rsidRDefault="00D04E4D" w:rsidP="001729B0">
      <w:pPr>
        <w:pStyle w:val="ad"/>
        <w:shd w:val="clear" w:color="auto" w:fill="FFFFFF"/>
        <w:spacing w:line="420" w:lineRule="atLeast"/>
        <w:ind w:firstLine="482"/>
        <w:rPr>
          <w:rFonts w:ascii="微软雅黑" w:eastAsia="微软雅黑" w:hAnsi="微软雅黑"/>
          <w:color w:val="333333"/>
        </w:rPr>
      </w:pPr>
      <w:r>
        <w:rPr>
          <w:rFonts w:ascii="微软雅黑" w:eastAsia="微软雅黑" w:hAnsi="微软雅黑" w:hint="eastAsia"/>
          <w:color w:val="333333"/>
        </w:rPr>
        <w:lastRenderedPageBreak/>
        <w:t>3、“</w:t>
      </w:r>
      <w:r w:rsidRPr="00D04E4D">
        <w:rPr>
          <w:rFonts w:ascii="微软雅黑" w:eastAsia="微软雅黑" w:hAnsi="微软雅黑" w:hint="eastAsia"/>
          <w:color w:val="333333"/>
        </w:rPr>
        <w:t>基金合同当事人及权利义务</w:t>
      </w:r>
      <w:r>
        <w:rPr>
          <w:rFonts w:ascii="微软雅黑" w:eastAsia="微软雅黑" w:hAnsi="微软雅黑" w:hint="eastAsia"/>
          <w:color w:val="333333"/>
        </w:rPr>
        <w:t>”章节</w:t>
      </w:r>
    </w:p>
    <w:p w14:paraId="00EA37FF" w14:textId="06E52D0A" w:rsidR="00D04E4D" w:rsidRDefault="00D04E4D" w:rsidP="00D04E4D">
      <w:pPr>
        <w:pStyle w:val="ad"/>
        <w:shd w:val="clear" w:color="auto" w:fill="FFFFFF"/>
        <w:spacing w:line="420" w:lineRule="atLeast"/>
        <w:ind w:firstLine="482"/>
        <w:rPr>
          <w:rFonts w:ascii="微软雅黑" w:eastAsia="微软雅黑" w:hAnsi="微软雅黑"/>
          <w:color w:val="333333"/>
        </w:rPr>
      </w:pPr>
      <w:r>
        <w:rPr>
          <w:rFonts w:ascii="微软雅黑" w:eastAsia="微软雅黑" w:hAnsi="微软雅黑" w:hint="eastAsia"/>
          <w:color w:val="333333"/>
        </w:rPr>
        <w:t>“</w:t>
      </w:r>
      <w:r w:rsidRPr="00D04E4D">
        <w:rPr>
          <w:rFonts w:ascii="微软雅黑" w:eastAsia="微软雅黑" w:hAnsi="微软雅黑" w:hint="eastAsia"/>
          <w:color w:val="333333"/>
        </w:rPr>
        <w:t>基金合同当事人及权利义务</w:t>
      </w:r>
      <w:r>
        <w:rPr>
          <w:rFonts w:ascii="微软雅黑" w:eastAsia="微软雅黑" w:hAnsi="微软雅黑" w:hint="eastAsia"/>
          <w:color w:val="333333"/>
        </w:rPr>
        <w:t>”章节中，基金托管人的法定代表人由“李建红”修改为“缪建民”。</w:t>
      </w:r>
    </w:p>
    <w:p w14:paraId="4217E6FC" w14:textId="6BB9001F" w:rsidR="00362751" w:rsidRDefault="00EC358E" w:rsidP="001729B0">
      <w:pPr>
        <w:pStyle w:val="ad"/>
        <w:shd w:val="clear" w:color="auto" w:fill="FFFFFF"/>
        <w:spacing w:line="420" w:lineRule="atLeast"/>
        <w:ind w:firstLine="482"/>
        <w:rPr>
          <w:rFonts w:ascii="微软雅黑" w:eastAsia="微软雅黑" w:hAnsi="微软雅黑"/>
          <w:color w:val="333333"/>
        </w:rPr>
      </w:pPr>
      <w:r>
        <w:rPr>
          <w:rFonts w:ascii="微软雅黑" w:eastAsia="微软雅黑" w:hAnsi="微软雅黑" w:hint="eastAsia"/>
          <w:color w:val="333333"/>
        </w:rPr>
        <w:t>4</w:t>
      </w:r>
      <w:r w:rsidR="00362751">
        <w:rPr>
          <w:rFonts w:ascii="微软雅黑" w:eastAsia="微软雅黑" w:hAnsi="微软雅黑" w:hint="eastAsia"/>
          <w:color w:val="333333"/>
        </w:rPr>
        <w:t>、“基金的投资”章节</w:t>
      </w:r>
    </w:p>
    <w:p w14:paraId="3D0BD8EE" w14:textId="379D0B13" w:rsidR="00362751" w:rsidRPr="00362751" w:rsidRDefault="00362751" w:rsidP="00362751">
      <w:pPr>
        <w:pStyle w:val="ad"/>
        <w:shd w:val="clear" w:color="auto" w:fill="FFFFFF"/>
        <w:spacing w:line="420" w:lineRule="atLeast"/>
        <w:ind w:firstLine="482"/>
        <w:rPr>
          <w:rFonts w:ascii="微软雅黑" w:eastAsia="微软雅黑" w:hAnsi="微软雅黑"/>
          <w:color w:val="333333"/>
        </w:rPr>
      </w:pPr>
      <w:r>
        <w:rPr>
          <w:rFonts w:ascii="微软雅黑" w:eastAsia="微软雅黑" w:hAnsi="微软雅黑" w:hint="eastAsia"/>
          <w:color w:val="333333"/>
        </w:rPr>
        <w:t>“基金的投资”章节增加</w:t>
      </w:r>
      <w:r w:rsidRPr="00362751">
        <w:rPr>
          <w:rFonts w:ascii="微软雅黑" w:eastAsia="微软雅黑" w:hAnsi="微软雅黑" w:hint="eastAsia"/>
          <w:color w:val="333333"/>
        </w:rPr>
        <w:t>：“未来若出现标的指数不符合要求（因成份股价格波动等指数编制方法变动之外的因素致使标的指数不符合要求的情形除外）、指数编制机构退出等情形，基金管理人应当自该情形发生之日起十个工作日向中国证监会报告并提出解决方案，如更换基金标的指数、转换运作方式，与其他基金合并、或者终止基金合同等，并在6个月内召集基金份额持有人大会进行表决。</w:t>
      </w:r>
    </w:p>
    <w:p w14:paraId="795E660D" w14:textId="77777777" w:rsidR="009250D0" w:rsidRDefault="00362751" w:rsidP="00362751">
      <w:pPr>
        <w:pStyle w:val="ad"/>
        <w:shd w:val="clear" w:color="auto" w:fill="FFFFFF"/>
        <w:spacing w:line="420" w:lineRule="atLeast"/>
        <w:ind w:firstLine="482"/>
        <w:rPr>
          <w:rFonts w:ascii="微软雅黑" w:eastAsia="微软雅黑" w:hAnsi="微软雅黑"/>
          <w:color w:val="333333"/>
        </w:rPr>
      </w:pPr>
      <w:proofErr w:type="gramStart"/>
      <w:r w:rsidRPr="00362751">
        <w:rPr>
          <w:rFonts w:ascii="微软雅黑" w:eastAsia="微软雅黑" w:hAnsi="微软雅黑" w:hint="eastAsia"/>
          <w:color w:val="333333"/>
        </w:rPr>
        <w:t>自指数</w:t>
      </w:r>
      <w:proofErr w:type="gramEnd"/>
      <w:r w:rsidRPr="00362751">
        <w:rPr>
          <w:rFonts w:ascii="微软雅黑" w:eastAsia="微软雅黑" w:hAnsi="微软雅黑" w:hint="eastAsia"/>
          <w:color w:val="333333"/>
        </w:rPr>
        <w:t>编制机构停止标的指数的编制及发布</w:t>
      </w:r>
      <w:proofErr w:type="gramStart"/>
      <w:r w:rsidRPr="00362751">
        <w:rPr>
          <w:rFonts w:ascii="微软雅黑" w:eastAsia="微软雅黑" w:hAnsi="微软雅黑" w:hint="eastAsia"/>
          <w:color w:val="333333"/>
        </w:rPr>
        <w:t>至解决</w:t>
      </w:r>
      <w:proofErr w:type="gramEnd"/>
      <w:r w:rsidRPr="00362751">
        <w:rPr>
          <w:rFonts w:ascii="微软雅黑" w:eastAsia="微软雅黑" w:hAnsi="微软雅黑" w:hint="eastAsia"/>
          <w:color w:val="333333"/>
        </w:rPr>
        <w:t>方案确定期间，基金管理人应按照指数编制机构提供的最近一个交易日的指数信息遵循基金份额持有人利益优先原则维持基金投资运作</w:t>
      </w:r>
      <w:proofErr w:type="gramStart"/>
      <w:r w:rsidRPr="00362751">
        <w:rPr>
          <w:rFonts w:ascii="微软雅黑" w:eastAsia="微软雅黑" w:hAnsi="微软雅黑" w:hint="eastAsia"/>
          <w:color w:val="333333"/>
        </w:rPr>
        <w:t>”</w:t>
      </w:r>
      <w:proofErr w:type="gramEnd"/>
      <w:r w:rsidRPr="00362751">
        <w:rPr>
          <w:rFonts w:ascii="微软雅黑" w:eastAsia="微软雅黑" w:hAnsi="微软雅黑" w:hint="eastAsia"/>
          <w:color w:val="333333"/>
        </w:rPr>
        <w:t>。</w:t>
      </w:r>
    </w:p>
    <w:p w14:paraId="28CCF42B" w14:textId="77777777" w:rsidR="009250D0" w:rsidRPr="009250D0" w:rsidRDefault="009250D0" w:rsidP="009250D0">
      <w:pPr>
        <w:pStyle w:val="ad"/>
        <w:shd w:val="clear" w:color="auto" w:fill="FFFFFF"/>
        <w:spacing w:line="420" w:lineRule="atLeast"/>
        <w:ind w:firstLine="482"/>
        <w:rPr>
          <w:rFonts w:ascii="微软雅黑" w:eastAsia="微软雅黑" w:hAnsi="微软雅黑"/>
          <w:color w:val="333333"/>
        </w:rPr>
      </w:pPr>
      <w:r>
        <w:rPr>
          <w:rFonts w:ascii="微软雅黑" w:eastAsia="微软雅黑" w:hAnsi="微软雅黑" w:hint="eastAsia"/>
          <w:color w:val="333333"/>
        </w:rPr>
        <w:t>同时删除：“</w:t>
      </w:r>
      <w:r w:rsidRPr="009250D0">
        <w:rPr>
          <w:rFonts w:ascii="微软雅黑" w:eastAsia="微软雅黑" w:hAnsi="微软雅黑" w:hint="eastAsia"/>
          <w:color w:val="333333"/>
        </w:rPr>
        <w:t>如果指数发布机构变更或者停止上述标的指数编制及发布，或者上述标的指数由其它指数代替，本基金管理人可以依据维护基金份额持有人合法权益的原则，通过适当的程序变更本基金的标的指数及投资对象，并同时更换本基金的基金名称与业绩比较基准。</w:t>
      </w:r>
    </w:p>
    <w:p w14:paraId="58133DDD" w14:textId="7D0F242C" w:rsidR="00057466" w:rsidRDefault="009250D0" w:rsidP="001829E9">
      <w:pPr>
        <w:pStyle w:val="ad"/>
        <w:shd w:val="clear" w:color="auto" w:fill="FFFFFF"/>
        <w:spacing w:line="420" w:lineRule="atLeast"/>
        <w:ind w:firstLine="482"/>
        <w:rPr>
          <w:rFonts w:ascii="微软雅黑" w:eastAsia="微软雅黑" w:hAnsi="微软雅黑"/>
          <w:color w:val="333333"/>
        </w:rPr>
      </w:pPr>
      <w:r w:rsidRPr="009250D0">
        <w:rPr>
          <w:rFonts w:ascii="微软雅黑" w:eastAsia="微软雅黑" w:hAnsi="微软雅黑" w:hint="eastAsia"/>
          <w:color w:val="333333"/>
        </w:rPr>
        <w:t>若变更标的指数（及相应变更业绩比较基准）涉及本基金投资范围或投资策略等实质性变更，</w:t>
      </w:r>
      <w:proofErr w:type="gramStart"/>
      <w:r w:rsidRPr="009250D0">
        <w:rPr>
          <w:rFonts w:ascii="微软雅黑" w:eastAsia="微软雅黑" w:hAnsi="微软雅黑" w:hint="eastAsia"/>
          <w:color w:val="333333"/>
        </w:rPr>
        <w:t>则基金</w:t>
      </w:r>
      <w:proofErr w:type="gramEnd"/>
      <w:r w:rsidRPr="009250D0">
        <w:rPr>
          <w:rFonts w:ascii="微软雅黑" w:eastAsia="微软雅黑" w:hAnsi="微软雅黑" w:hint="eastAsia"/>
          <w:color w:val="333333"/>
        </w:rPr>
        <w:t>管理人应就变更标的指数（及相应变更业绩比较基准）召开</w:t>
      </w:r>
      <w:r w:rsidRPr="009250D0">
        <w:rPr>
          <w:rFonts w:ascii="微软雅黑" w:eastAsia="微软雅黑" w:hAnsi="微软雅黑" w:hint="eastAsia"/>
          <w:color w:val="333333"/>
        </w:rPr>
        <w:lastRenderedPageBreak/>
        <w:t>基金份额持有人大会，报中国证监会备案，并及时在指定媒介上公告。若变更标的指数、业绩比较基准对基金投资无实质性影响（包括但不限于编制机构变更、指数更名等），基金管理人经与基金托管人协商一致，在履行适当程序后变更并及时公告，而无需召开基金份额持有人大会。</w:t>
      </w:r>
      <w:r>
        <w:rPr>
          <w:rFonts w:ascii="微软雅黑" w:eastAsia="微软雅黑" w:hAnsi="微软雅黑" w:hint="eastAsia"/>
          <w:color w:val="333333"/>
        </w:rPr>
        <w:t>”</w:t>
      </w:r>
    </w:p>
    <w:p w14:paraId="756261C5" w14:textId="7211375E" w:rsidR="00D72AAB" w:rsidRPr="00D72AAB" w:rsidRDefault="00446153" w:rsidP="00D72AAB">
      <w:pPr>
        <w:pStyle w:val="ad"/>
        <w:shd w:val="clear" w:color="auto" w:fill="FFFFFF"/>
        <w:spacing w:line="420" w:lineRule="atLeast"/>
        <w:ind w:firstLine="482"/>
        <w:rPr>
          <w:rFonts w:ascii="微软雅黑" w:eastAsia="微软雅黑" w:hAnsi="微软雅黑"/>
          <w:color w:val="333333"/>
        </w:rPr>
      </w:pPr>
      <w:r>
        <w:rPr>
          <w:rFonts w:ascii="微软雅黑" w:eastAsia="微软雅黑" w:hAnsi="微软雅黑" w:hint="eastAsia"/>
          <w:color w:val="333333"/>
        </w:rPr>
        <w:t>二</w:t>
      </w:r>
      <w:r w:rsidR="00D72AAB" w:rsidRPr="00D72AAB">
        <w:rPr>
          <w:rFonts w:ascii="微软雅黑" w:eastAsia="微软雅黑" w:hAnsi="微软雅黑" w:hint="eastAsia"/>
          <w:color w:val="333333"/>
        </w:rPr>
        <w:t>、重要提示</w:t>
      </w:r>
    </w:p>
    <w:p w14:paraId="0A7771A4" w14:textId="28A5CE96" w:rsidR="00D9646F" w:rsidRDefault="009250D0" w:rsidP="009250D0">
      <w:pPr>
        <w:pStyle w:val="ad"/>
        <w:shd w:val="clear" w:color="auto" w:fill="FFFFFF"/>
        <w:spacing w:line="420" w:lineRule="atLeast"/>
        <w:ind w:firstLine="482"/>
        <w:rPr>
          <w:rFonts w:ascii="微软雅黑" w:eastAsia="微软雅黑" w:hAnsi="微软雅黑"/>
          <w:color w:val="333333"/>
        </w:rPr>
      </w:pPr>
      <w:r w:rsidRPr="009250D0">
        <w:rPr>
          <w:rFonts w:ascii="微软雅黑" w:eastAsia="微软雅黑" w:hAnsi="微软雅黑" w:hint="eastAsia"/>
          <w:color w:val="333333"/>
        </w:rPr>
        <w:t>修改后的基金合同自2021年3月</w:t>
      </w:r>
      <w:r w:rsidR="00230FDD">
        <w:rPr>
          <w:rFonts w:ascii="微软雅黑" w:eastAsia="微软雅黑" w:hAnsi="微软雅黑" w:hint="eastAsia"/>
          <w:color w:val="333333"/>
        </w:rPr>
        <w:t>29</w:t>
      </w:r>
      <w:r w:rsidRPr="009250D0">
        <w:rPr>
          <w:rFonts w:ascii="微软雅黑" w:eastAsia="微软雅黑" w:hAnsi="微软雅黑" w:hint="eastAsia"/>
          <w:color w:val="333333"/>
        </w:rPr>
        <w:t>日起生效，基金管理人已履行了规定程序，符合相关法律法规的规定及各</w:t>
      </w:r>
      <w:proofErr w:type="gramStart"/>
      <w:r w:rsidRPr="009250D0">
        <w:rPr>
          <w:rFonts w:ascii="微软雅黑" w:eastAsia="微软雅黑" w:hAnsi="微软雅黑" w:hint="eastAsia"/>
          <w:color w:val="333333"/>
        </w:rPr>
        <w:t>基金基金</w:t>
      </w:r>
      <w:proofErr w:type="gramEnd"/>
      <w:r w:rsidRPr="009250D0">
        <w:rPr>
          <w:rFonts w:ascii="微软雅黑" w:eastAsia="微软雅黑" w:hAnsi="微软雅黑" w:hint="eastAsia"/>
          <w:color w:val="333333"/>
        </w:rPr>
        <w:t>合同的约定。</w:t>
      </w:r>
      <w:r w:rsidR="00D72AAB" w:rsidRPr="00D72AAB">
        <w:rPr>
          <w:rFonts w:ascii="微软雅黑" w:eastAsia="微软雅黑" w:hAnsi="微软雅黑" w:hint="eastAsia"/>
          <w:color w:val="333333"/>
        </w:rPr>
        <w:t>本次修订后的</w:t>
      </w:r>
      <w:r w:rsidR="00083E3C" w:rsidRPr="00083E3C">
        <w:rPr>
          <w:rFonts w:ascii="微软雅黑" w:eastAsia="微软雅黑" w:hAnsi="微软雅黑" w:hint="eastAsia"/>
          <w:color w:val="333333"/>
        </w:rPr>
        <w:t>基金合同、招募说明书（更新）和</w:t>
      </w:r>
      <w:r w:rsidR="000A7BDE">
        <w:rPr>
          <w:rFonts w:ascii="微软雅黑" w:eastAsia="微软雅黑" w:hAnsi="微软雅黑" w:hint="eastAsia"/>
          <w:color w:val="333333"/>
        </w:rPr>
        <w:t>基金</w:t>
      </w:r>
      <w:r w:rsidR="00083E3C" w:rsidRPr="00083E3C">
        <w:rPr>
          <w:rFonts w:ascii="微软雅黑" w:eastAsia="微软雅黑" w:hAnsi="微软雅黑" w:hint="eastAsia"/>
          <w:color w:val="333333"/>
        </w:rPr>
        <w:t>产品资料概要（更新）将在本公司网站</w:t>
      </w:r>
      <w:r w:rsidR="00B46761" w:rsidRPr="00B46761">
        <w:rPr>
          <w:rFonts w:ascii="微软雅黑" w:eastAsia="微软雅黑" w:hAnsi="微软雅黑" w:hint="eastAsia"/>
          <w:color w:val="333333"/>
        </w:rPr>
        <w:t>（www.furamc.com）和中国证监会基金电子披露网（http://eid.csrc.gov.cn/fund）披露</w:t>
      </w:r>
      <w:r w:rsidR="00083E3C" w:rsidRPr="00083E3C">
        <w:rPr>
          <w:rFonts w:ascii="微软雅黑" w:eastAsia="微软雅黑" w:hAnsi="微软雅黑" w:hint="eastAsia"/>
          <w:color w:val="333333"/>
        </w:rPr>
        <w:t>，供投资者查阅。</w:t>
      </w:r>
      <w:r w:rsidR="00B46761" w:rsidRPr="00B46761">
        <w:rPr>
          <w:rFonts w:ascii="微软雅黑" w:eastAsia="微软雅黑" w:hAnsi="微软雅黑" w:hint="eastAsia"/>
          <w:color w:val="333333"/>
        </w:rPr>
        <w:t>如有疑问可拨打本公司客服电话（400-685-5600）咨询。</w:t>
      </w:r>
    </w:p>
    <w:p w14:paraId="75E1BFCA" w14:textId="097A3C6B" w:rsidR="00B46761" w:rsidRPr="00D72AAB" w:rsidRDefault="007324DE" w:rsidP="00B46761">
      <w:pPr>
        <w:pStyle w:val="ad"/>
        <w:shd w:val="clear" w:color="auto" w:fill="FFFFFF"/>
        <w:spacing w:line="420" w:lineRule="atLeast"/>
        <w:ind w:firstLine="482"/>
        <w:rPr>
          <w:rFonts w:ascii="微软雅黑" w:eastAsia="微软雅黑" w:hAnsi="微软雅黑"/>
          <w:color w:val="333333"/>
        </w:rPr>
      </w:pPr>
      <w:r>
        <w:rPr>
          <w:rFonts w:ascii="微软雅黑" w:eastAsia="微软雅黑" w:hAnsi="微软雅黑" w:hint="eastAsia"/>
          <w:color w:val="333333"/>
        </w:rPr>
        <w:t>三</w:t>
      </w:r>
      <w:r w:rsidR="00B46761">
        <w:rPr>
          <w:rFonts w:ascii="微软雅黑" w:eastAsia="微软雅黑" w:hAnsi="微软雅黑" w:hint="eastAsia"/>
          <w:color w:val="333333"/>
        </w:rPr>
        <w:t>、风险</w:t>
      </w:r>
      <w:r w:rsidR="00B46761" w:rsidRPr="00D72AAB">
        <w:rPr>
          <w:rFonts w:ascii="微软雅黑" w:eastAsia="微软雅黑" w:hAnsi="微软雅黑" w:hint="eastAsia"/>
          <w:color w:val="333333"/>
        </w:rPr>
        <w:t>提示</w:t>
      </w:r>
    </w:p>
    <w:p w14:paraId="4E901616" w14:textId="46F87F95" w:rsidR="00580745" w:rsidRDefault="00580745" w:rsidP="00580745">
      <w:pPr>
        <w:pStyle w:val="ad"/>
        <w:shd w:val="clear" w:color="auto" w:fill="FFFFFF"/>
        <w:spacing w:before="150" w:beforeAutospacing="0" w:after="0" w:afterAutospacing="0" w:line="420" w:lineRule="atLeast"/>
        <w:ind w:firstLine="480"/>
        <w:rPr>
          <w:rFonts w:ascii="微软雅黑" w:eastAsia="微软雅黑" w:hAnsi="微软雅黑"/>
          <w:color w:val="333333"/>
        </w:rPr>
      </w:pPr>
      <w:r>
        <w:rPr>
          <w:rFonts w:ascii="微软雅黑" w:eastAsia="微软雅黑" w:hAnsi="微软雅黑" w:hint="eastAsia"/>
          <w:color w:val="333333"/>
        </w:rPr>
        <w:t>本基金管理人承诺以诚实信用、勤勉尽责的原则管理和运用基金资产，但不保证基金一定盈利，也不保证最低收益。请充分了解基金的风险收益特征，审慎做出投资决定。</w:t>
      </w:r>
    </w:p>
    <w:p w14:paraId="08AC3152" w14:textId="77777777" w:rsidR="00580745" w:rsidRDefault="00580745" w:rsidP="00580745">
      <w:pPr>
        <w:pStyle w:val="ad"/>
        <w:shd w:val="clear" w:color="auto" w:fill="FFFFFF"/>
        <w:spacing w:before="150" w:beforeAutospacing="0" w:after="0" w:afterAutospacing="0" w:line="420" w:lineRule="atLeast"/>
        <w:ind w:firstLine="480"/>
        <w:rPr>
          <w:rFonts w:ascii="微软雅黑" w:eastAsia="微软雅黑" w:hAnsi="微软雅黑"/>
          <w:color w:val="333333"/>
        </w:rPr>
      </w:pPr>
      <w:r>
        <w:rPr>
          <w:rFonts w:ascii="微软雅黑" w:eastAsia="微软雅黑" w:hAnsi="微软雅黑" w:hint="eastAsia"/>
          <w:color w:val="333333"/>
        </w:rPr>
        <w:t>特此公告。</w:t>
      </w:r>
      <w:bookmarkStart w:id="0" w:name="_GoBack"/>
      <w:bookmarkEnd w:id="0"/>
    </w:p>
    <w:p w14:paraId="50ECDCC5" w14:textId="159B824E" w:rsidR="00580745" w:rsidRDefault="00580745" w:rsidP="00580745">
      <w:pPr>
        <w:pStyle w:val="ad"/>
        <w:shd w:val="clear" w:color="auto" w:fill="FFFFFF"/>
        <w:spacing w:before="150" w:beforeAutospacing="0" w:after="0" w:afterAutospacing="0" w:line="420" w:lineRule="atLeast"/>
        <w:ind w:firstLine="480"/>
        <w:jc w:val="right"/>
        <w:rPr>
          <w:rFonts w:ascii="微软雅黑" w:eastAsia="微软雅黑" w:hAnsi="微软雅黑"/>
          <w:color w:val="333333"/>
        </w:rPr>
      </w:pPr>
      <w:r>
        <w:rPr>
          <w:rFonts w:ascii="微软雅黑" w:eastAsia="微软雅黑" w:hAnsi="微软雅黑" w:hint="eastAsia"/>
          <w:color w:val="333333"/>
        </w:rPr>
        <w:t>富</w:t>
      </w:r>
      <w:proofErr w:type="gramStart"/>
      <w:r w:rsidRPr="001E7AE3">
        <w:rPr>
          <w:rFonts w:ascii="微软雅黑" w:eastAsia="微软雅黑" w:hAnsi="微软雅黑" w:hint="eastAsia"/>
          <w:color w:val="333333"/>
        </w:rPr>
        <w:t>荣基</w:t>
      </w:r>
      <w:r>
        <w:rPr>
          <w:rFonts w:ascii="微软雅黑" w:eastAsia="微软雅黑" w:hAnsi="微软雅黑" w:hint="eastAsia"/>
          <w:color w:val="333333"/>
        </w:rPr>
        <w:t>金</w:t>
      </w:r>
      <w:proofErr w:type="gramEnd"/>
      <w:r>
        <w:rPr>
          <w:rFonts w:ascii="微软雅黑" w:eastAsia="微软雅黑" w:hAnsi="微软雅黑" w:hint="eastAsia"/>
          <w:color w:val="333333"/>
        </w:rPr>
        <w:t>管理有限公司</w:t>
      </w:r>
    </w:p>
    <w:p w14:paraId="72E9F79B" w14:textId="50A64E01" w:rsidR="00FE3D16" w:rsidRDefault="00AC5A2B" w:rsidP="00FE3D16">
      <w:pPr>
        <w:pStyle w:val="ad"/>
        <w:shd w:val="clear" w:color="auto" w:fill="FFFFFF"/>
        <w:spacing w:before="150" w:beforeAutospacing="0" w:after="0" w:afterAutospacing="0" w:line="420" w:lineRule="atLeast"/>
        <w:ind w:firstLine="480"/>
        <w:jc w:val="right"/>
        <w:rPr>
          <w:rFonts w:ascii="微软雅黑" w:eastAsia="微软雅黑" w:hAnsi="微软雅黑"/>
          <w:color w:val="333333"/>
        </w:rPr>
      </w:pPr>
      <w:r>
        <w:rPr>
          <w:rFonts w:ascii="微软雅黑" w:eastAsia="微软雅黑" w:hAnsi="微软雅黑"/>
          <w:color w:val="333333"/>
        </w:rPr>
        <w:t>2021</w:t>
      </w:r>
      <w:r>
        <w:rPr>
          <w:rFonts w:ascii="微软雅黑" w:eastAsia="微软雅黑" w:hAnsi="微软雅黑" w:hint="eastAsia"/>
          <w:color w:val="333333"/>
        </w:rPr>
        <w:t>年</w:t>
      </w:r>
      <w:r>
        <w:rPr>
          <w:rFonts w:ascii="微软雅黑" w:eastAsia="微软雅黑" w:hAnsi="微软雅黑"/>
          <w:color w:val="333333"/>
        </w:rPr>
        <w:t>3</w:t>
      </w:r>
      <w:r>
        <w:rPr>
          <w:rFonts w:ascii="微软雅黑" w:eastAsia="微软雅黑" w:hAnsi="微软雅黑" w:hint="eastAsia"/>
          <w:color w:val="333333"/>
        </w:rPr>
        <w:t>月</w:t>
      </w:r>
      <w:r w:rsidR="00235BEB">
        <w:rPr>
          <w:rFonts w:ascii="微软雅黑" w:eastAsia="微软雅黑" w:hAnsi="微软雅黑"/>
          <w:color w:val="333333"/>
        </w:rPr>
        <w:t>29</w:t>
      </w:r>
      <w:r w:rsidR="00580745">
        <w:rPr>
          <w:rFonts w:ascii="微软雅黑" w:eastAsia="微软雅黑" w:hAnsi="微软雅黑" w:hint="eastAsia"/>
          <w:color w:val="333333"/>
        </w:rPr>
        <w:t>日</w:t>
      </w:r>
    </w:p>
    <w:p w14:paraId="463E9E55" w14:textId="6B4CEDA8" w:rsidR="001E7AE3" w:rsidRDefault="001E7AE3" w:rsidP="00FE3D16">
      <w:pPr>
        <w:pStyle w:val="ad"/>
        <w:shd w:val="clear" w:color="auto" w:fill="FFFFFF"/>
        <w:spacing w:before="150" w:beforeAutospacing="0" w:after="0" w:afterAutospacing="0" w:line="420" w:lineRule="atLeast"/>
        <w:ind w:firstLine="480"/>
        <w:jc w:val="right"/>
        <w:rPr>
          <w:rFonts w:ascii="微软雅黑" w:eastAsia="微软雅黑" w:hAnsi="微软雅黑"/>
          <w:color w:val="333333"/>
        </w:rPr>
      </w:pPr>
    </w:p>
    <w:p w14:paraId="01462A84" w14:textId="77777777" w:rsidR="001E7AE3" w:rsidRPr="00FE3D16" w:rsidRDefault="001E7AE3" w:rsidP="00FE3D16">
      <w:pPr>
        <w:pStyle w:val="ad"/>
        <w:shd w:val="clear" w:color="auto" w:fill="FFFFFF"/>
        <w:spacing w:before="150" w:beforeAutospacing="0" w:after="0" w:afterAutospacing="0" w:line="420" w:lineRule="atLeast"/>
        <w:ind w:firstLine="480"/>
        <w:jc w:val="right"/>
        <w:rPr>
          <w:rFonts w:ascii="微软雅黑" w:eastAsia="微软雅黑" w:hAnsi="微软雅黑"/>
          <w:color w:val="333333"/>
        </w:rPr>
      </w:pPr>
    </w:p>
    <w:p w14:paraId="38403B0E" w14:textId="77463288" w:rsidR="00580745" w:rsidRPr="00D71626" w:rsidRDefault="00976C6F" w:rsidP="00580745">
      <w:pPr>
        <w:rPr>
          <w:rFonts w:ascii="微软雅黑" w:eastAsia="微软雅黑" w:hAnsi="微软雅黑" w:cs="宋体"/>
          <w:color w:val="333333"/>
          <w:kern w:val="0"/>
          <w:szCs w:val="21"/>
        </w:rPr>
      </w:pPr>
      <w:r w:rsidRPr="00D71626">
        <w:rPr>
          <w:rFonts w:ascii="微软雅黑" w:eastAsia="微软雅黑" w:hAnsi="微软雅黑" w:cs="宋体" w:hint="eastAsia"/>
          <w:color w:val="333333"/>
          <w:kern w:val="0"/>
          <w:szCs w:val="21"/>
        </w:rPr>
        <w:t>附件：涉及本次修改的我司</w:t>
      </w:r>
      <w:r w:rsidR="00DA77F3" w:rsidRPr="00D71626">
        <w:rPr>
          <w:rFonts w:ascii="微软雅黑" w:eastAsia="微软雅黑" w:hAnsi="微软雅黑" w:cs="宋体"/>
          <w:color w:val="333333"/>
          <w:kern w:val="0"/>
          <w:szCs w:val="21"/>
        </w:rPr>
        <w:t>2</w:t>
      </w:r>
      <w:r w:rsidRPr="00D71626">
        <w:rPr>
          <w:rFonts w:ascii="微软雅黑" w:eastAsia="微软雅黑" w:hAnsi="微软雅黑" w:cs="宋体" w:hint="eastAsia"/>
          <w:color w:val="333333"/>
          <w:kern w:val="0"/>
          <w:szCs w:val="21"/>
        </w:rPr>
        <w:t>只产品清单</w:t>
      </w:r>
    </w:p>
    <w:tbl>
      <w:tblPr>
        <w:tblStyle w:val="ae"/>
        <w:tblW w:w="6946" w:type="dxa"/>
        <w:tblInd w:w="-34" w:type="dxa"/>
        <w:tblLook w:val="04A0" w:firstRow="1" w:lastRow="0" w:firstColumn="1" w:lastColumn="0" w:noHBand="0" w:noVBand="1"/>
      </w:tblPr>
      <w:tblGrid>
        <w:gridCol w:w="851"/>
        <w:gridCol w:w="1701"/>
        <w:gridCol w:w="4394"/>
      </w:tblGrid>
      <w:tr w:rsidR="00DA77F3" w:rsidRPr="001E7AE3" w14:paraId="6C0F496B" w14:textId="77777777" w:rsidTr="00D71626">
        <w:trPr>
          <w:trHeight w:val="392"/>
        </w:trPr>
        <w:tc>
          <w:tcPr>
            <w:tcW w:w="851" w:type="dxa"/>
          </w:tcPr>
          <w:p w14:paraId="56BB74EB" w14:textId="77777777" w:rsidR="00DA77F3" w:rsidRPr="00D71626" w:rsidRDefault="00DA77F3" w:rsidP="0009557E">
            <w:pPr>
              <w:spacing w:line="360" w:lineRule="exact"/>
              <w:rPr>
                <w:rFonts w:ascii="微软雅黑" w:eastAsia="微软雅黑" w:hAnsi="微软雅黑" w:cs="宋体"/>
                <w:color w:val="333333"/>
                <w:kern w:val="0"/>
                <w:szCs w:val="21"/>
              </w:rPr>
            </w:pPr>
            <w:r w:rsidRPr="00D71626">
              <w:rPr>
                <w:rFonts w:ascii="微软雅黑" w:eastAsia="微软雅黑" w:hAnsi="微软雅黑" w:cs="宋体" w:hint="eastAsia"/>
                <w:color w:val="333333"/>
                <w:kern w:val="0"/>
                <w:szCs w:val="21"/>
              </w:rPr>
              <w:t>序号</w:t>
            </w:r>
          </w:p>
        </w:tc>
        <w:tc>
          <w:tcPr>
            <w:tcW w:w="1701" w:type="dxa"/>
          </w:tcPr>
          <w:p w14:paraId="2E3CE35E" w14:textId="0709D2AB" w:rsidR="00DA77F3" w:rsidRPr="00D71626" w:rsidRDefault="00DA77F3" w:rsidP="0009557E">
            <w:pPr>
              <w:spacing w:line="360" w:lineRule="exact"/>
              <w:rPr>
                <w:rFonts w:ascii="微软雅黑" w:eastAsia="微软雅黑" w:hAnsi="微软雅黑" w:cs="宋体"/>
                <w:color w:val="333333"/>
                <w:kern w:val="0"/>
                <w:szCs w:val="21"/>
              </w:rPr>
            </w:pPr>
            <w:r w:rsidRPr="00D71626">
              <w:rPr>
                <w:rFonts w:ascii="微软雅黑" w:eastAsia="微软雅黑" w:hAnsi="微软雅黑" w:cs="宋体" w:hint="eastAsia"/>
                <w:color w:val="333333"/>
                <w:kern w:val="0"/>
                <w:szCs w:val="21"/>
              </w:rPr>
              <w:t>基金主代码</w:t>
            </w:r>
          </w:p>
        </w:tc>
        <w:tc>
          <w:tcPr>
            <w:tcW w:w="4394" w:type="dxa"/>
          </w:tcPr>
          <w:p w14:paraId="29085D19" w14:textId="4FE8BA38" w:rsidR="00DA77F3" w:rsidRPr="00D71626" w:rsidRDefault="00DA77F3" w:rsidP="0009557E">
            <w:pPr>
              <w:spacing w:line="360" w:lineRule="exact"/>
              <w:rPr>
                <w:rFonts w:ascii="微软雅黑" w:eastAsia="微软雅黑" w:hAnsi="微软雅黑" w:cs="宋体"/>
                <w:color w:val="333333"/>
                <w:kern w:val="0"/>
                <w:szCs w:val="21"/>
              </w:rPr>
            </w:pPr>
            <w:r w:rsidRPr="00D71626">
              <w:rPr>
                <w:rFonts w:ascii="微软雅黑" w:eastAsia="微软雅黑" w:hAnsi="微软雅黑" w:cs="宋体" w:hint="eastAsia"/>
                <w:color w:val="333333"/>
                <w:kern w:val="0"/>
                <w:szCs w:val="21"/>
              </w:rPr>
              <w:t>基金全称</w:t>
            </w:r>
          </w:p>
        </w:tc>
      </w:tr>
      <w:tr w:rsidR="00DA77F3" w:rsidRPr="001E7AE3" w14:paraId="77A9D69C" w14:textId="77777777" w:rsidTr="00D71626">
        <w:tc>
          <w:tcPr>
            <w:tcW w:w="851" w:type="dxa"/>
          </w:tcPr>
          <w:p w14:paraId="21808875" w14:textId="77777777" w:rsidR="00DA77F3" w:rsidRPr="00D71626" w:rsidRDefault="00DA77F3" w:rsidP="0009557E">
            <w:pPr>
              <w:spacing w:line="360" w:lineRule="exact"/>
              <w:rPr>
                <w:rFonts w:ascii="微软雅黑" w:eastAsia="微软雅黑" w:hAnsi="微软雅黑" w:cs="宋体"/>
                <w:color w:val="333333"/>
                <w:kern w:val="0"/>
                <w:szCs w:val="21"/>
              </w:rPr>
            </w:pPr>
            <w:r w:rsidRPr="00D71626">
              <w:rPr>
                <w:rFonts w:ascii="微软雅黑" w:eastAsia="微软雅黑" w:hAnsi="微软雅黑" w:cs="宋体"/>
                <w:color w:val="333333"/>
                <w:kern w:val="0"/>
                <w:szCs w:val="21"/>
              </w:rPr>
              <w:t>1</w:t>
            </w:r>
          </w:p>
        </w:tc>
        <w:tc>
          <w:tcPr>
            <w:tcW w:w="1701" w:type="dxa"/>
          </w:tcPr>
          <w:p w14:paraId="0DC198CA" w14:textId="3306560E" w:rsidR="00DA77F3" w:rsidRPr="00D71626" w:rsidRDefault="009250D0" w:rsidP="0009557E">
            <w:pPr>
              <w:spacing w:line="360" w:lineRule="exact"/>
              <w:rPr>
                <w:rFonts w:ascii="微软雅黑" w:eastAsia="微软雅黑" w:hAnsi="微软雅黑" w:cs="宋体"/>
                <w:color w:val="333333"/>
                <w:kern w:val="0"/>
                <w:szCs w:val="21"/>
              </w:rPr>
            </w:pPr>
            <w:r w:rsidRPr="00D71626">
              <w:rPr>
                <w:rFonts w:ascii="微软雅黑" w:eastAsia="微软雅黑" w:hAnsi="微软雅黑" w:cs="宋体"/>
                <w:color w:val="333333"/>
                <w:kern w:val="0"/>
                <w:szCs w:val="21"/>
              </w:rPr>
              <w:t>004788</w:t>
            </w:r>
          </w:p>
        </w:tc>
        <w:tc>
          <w:tcPr>
            <w:tcW w:w="4394" w:type="dxa"/>
          </w:tcPr>
          <w:p w14:paraId="1D341AFF" w14:textId="5B0D8C6E" w:rsidR="00DA77F3" w:rsidRPr="00D71626" w:rsidRDefault="00DA77F3" w:rsidP="0009557E">
            <w:pPr>
              <w:spacing w:line="360" w:lineRule="exact"/>
              <w:rPr>
                <w:rFonts w:ascii="微软雅黑" w:eastAsia="微软雅黑" w:hAnsi="微软雅黑" w:cs="宋体"/>
                <w:color w:val="333333"/>
                <w:kern w:val="0"/>
                <w:szCs w:val="21"/>
              </w:rPr>
            </w:pPr>
            <w:proofErr w:type="gramStart"/>
            <w:r w:rsidRPr="00D71626">
              <w:rPr>
                <w:rFonts w:ascii="微软雅黑" w:eastAsia="微软雅黑" w:hAnsi="微软雅黑" w:cs="宋体" w:hint="eastAsia"/>
                <w:color w:val="333333"/>
                <w:kern w:val="0"/>
                <w:szCs w:val="21"/>
              </w:rPr>
              <w:t>富荣沪深</w:t>
            </w:r>
            <w:proofErr w:type="gramEnd"/>
            <w:r w:rsidRPr="00D71626">
              <w:rPr>
                <w:rFonts w:ascii="微软雅黑" w:eastAsia="微软雅黑" w:hAnsi="微软雅黑" w:cs="宋体"/>
                <w:color w:val="333333"/>
                <w:kern w:val="0"/>
                <w:szCs w:val="21"/>
              </w:rPr>
              <w:t>300指数增强型证券投资基金</w:t>
            </w:r>
          </w:p>
        </w:tc>
      </w:tr>
      <w:tr w:rsidR="00DA77F3" w:rsidRPr="001E7AE3" w14:paraId="0C47B10B" w14:textId="77777777" w:rsidTr="00D71626">
        <w:tc>
          <w:tcPr>
            <w:tcW w:w="851" w:type="dxa"/>
          </w:tcPr>
          <w:p w14:paraId="499B0C84" w14:textId="77777777" w:rsidR="00DA77F3" w:rsidRPr="00D71626" w:rsidRDefault="00DA77F3" w:rsidP="0009557E">
            <w:pPr>
              <w:spacing w:line="360" w:lineRule="exact"/>
              <w:rPr>
                <w:rFonts w:ascii="微软雅黑" w:eastAsia="微软雅黑" w:hAnsi="微软雅黑" w:cs="宋体"/>
                <w:color w:val="333333"/>
                <w:kern w:val="0"/>
                <w:szCs w:val="21"/>
              </w:rPr>
            </w:pPr>
            <w:r w:rsidRPr="00D71626">
              <w:rPr>
                <w:rFonts w:ascii="微软雅黑" w:eastAsia="微软雅黑" w:hAnsi="微软雅黑" w:cs="宋体"/>
                <w:color w:val="333333"/>
                <w:kern w:val="0"/>
                <w:szCs w:val="21"/>
              </w:rPr>
              <w:t>2</w:t>
            </w:r>
          </w:p>
        </w:tc>
        <w:tc>
          <w:tcPr>
            <w:tcW w:w="1701" w:type="dxa"/>
          </w:tcPr>
          <w:p w14:paraId="7DF76C66" w14:textId="2C20A14F" w:rsidR="00DA77F3" w:rsidRPr="00D71626" w:rsidRDefault="009250D0" w:rsidP="0009557E">
            <w:pPr>
              <w:spacing w:line="360" w:lineRule="exact"/>
              <w:rPr>
                <w:rFonts w:ascii="微软雅黑" w:eastAsia="微软雅黑" w:hAnsi="微软雅黑" w:cs="宋体"/>
                <w:color w:val="333333"/>
                <w:kern w:val="0"/>
                <w:szCs w:val="21"/>
              </w:rPr>
            </w:pPr>
            <w:r w:rsidRPr="00D71626">
              <w:rPr>
                <w:rFonts w:ascii="微软雅黑" w:eastAsia="微软雅黑" w:hAnsi="微软雅黑" w:cs="宋体"/>
                <w:color w:val="333333"/>
                <w:kern w:val="0"/>
                <w:szCs w:val="21"/>
              </w:rPr>
              <w:t>004790</w:t>
            </w:r>
          </w:p>
        </w:tc>
        <w:tc>
          <w:tcPr>
            <w:tcW w:w="4394" w:type="dxa"/>
          </w:tcPr>
          <w:p w14:paraId="062D9348" w14:textId="385E47E1" w:rsidR="00DA77F3" w:rsidRPr="00D71626" w:rsidRDefault="00DA77F3" w:rsidP="0009557E">
            <w:pPr>
              <w:spacing w:line="360" w:lineRule="exact"/>
              <w:rPr>
                <w:rFonts w:ascii="微软雅黑" w:eastAsia="微软雅黑" w:hAnsi="微软雅黑" w:cs="宋体"/>
                <w:color w:val="333333"/>
                <w:kern w:val="0"/>
                <w:szCs w:val="21"/>
              </w:rPr>
            </w:pPr>
            <w:r w:rsidRPr="00D71626">
              <w:rPr>
                <w:rFonts w:ascii="微软雅黑" w:eastAsia="微软雅黑" w:hAnsi="微软雅黑" w:cs="宋体" w:hint="eastAsia"/>
                <w:color w:val="333333"/>
                <w:kern w:val="0"/>
                <w:szCs w:val="21"/>
              </w:rPr>
              <w:t>富荣中证</w:t>
            </w:r>
            <w:r w:rsidRPr="00D71626">
              <w:rPr>
                <w:rFonts w:ascii="微软雅黑" w:eastAsia="微软雅黑" w:hAnsi="微软雅黑" w:cs="宋体"/>
                <w:color w:val="333333"/>
                <w:kern w:val="0"/>
                <w:szCs w:val="21"/>
              </w:rPr>
              <w:t>500指数增强型证券投资基金</w:t>
            </w:r>
          </w:p>
        </w:tc>
      </w:tr>
    </w:tbl>
    <w:p w14:paraId="7A3659D1" w14:textId="77777777" w:rsidR="00976C6F" w:rsidRPr="00976C6F" w:rsidRDefault="00976C6F" w:rsidP="00580745"/>
    <w:sectPr w:rsidR="00976C6F" w:rsidRPr="00976C6F" w:rsidSect="00084E7D">
      <w:footerReference w:type="default" r:id="rId9"/>
      <w:footerReference w:type="first" r:id="rId10"/>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529A7A" w14:textId="77777777" w:rsidR="001939D3" w:rsidRDefault="001939D3" w:rsidP="009A149B">
      <w:r>
        <w:separator/>
      </w:r>
    </w:p>
  </w:endnote>
  <w:endnote w:type="continuationSeparator" w:id="0">
    <w:p w14:paraId="61E9A452" w14:textId="77777777" w:rsidR="001939D3" w:rsidRDefault="001939D3"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2596868"/>
      <w:docPartObj>
        <w:docPartGallery w:val="Page Numbers (Bottom of Page)"/>
        <w:docPartUnique/>
      </w:docPartObj>
    </w:sdtPr>
    <w:sdtEndPr/>
    <w:sdtContent>
      <w:p w14:paraId="369B890A" w14:textId="5D2F935C" w:rsidR="00084E7D" w:rsidRDefault="00084E7D">
        <w:pPr>
          <w:pStyle w:val="a4"/>
          <w:jc w:val="center"/>
        </w:pPr>
        <w:r>
          <w:fldChar w:fldCharType="begin"/>
        </w:r>
        <w:r>
          <w:instrText>PAGE   \* MERGEFORMAT</w:instrText>
        </w:r>
        <w:r>
          <w:fldChar w:fldCharType="separate"/>
        </w:r>
        <w:r w:rsidR="00230FDD" w:rsidRPr="00230FDD">
          <w:rPr>
            <w:noProof/>
            <w:lang w:val="zh-CN"/>
          </w:rPr>
          <w:t>3</w:t>
        </w:r>
        <w:r>
          <w:fldChar w:fldCharType="end"/>
        </w:r>
      </w:p>
    </w:sdtContent>
  </w:sdt>
  <w:p w14:paraId="6724BF42" w14:textId="77777777" w:rsidR="002471D4" w:rsidRDefault="002471D4">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80265795"/>
      <w:docPartObj>
        <w:docPartGallery w:val="Page Numbers (Bottom of Page)"/>
        <w:docPartUnique/>
      </w:docPartObj>
    </w:sdtPr>
    <w:sdtEndPr/>
    <w:sdtContent>
      <w:p w14:paraId="56A78908" w14:textId="748BEB01" w:rsidR="00084E7D" w:rsidRDefault="00084E7D">
        <w:pPr>
          <w:pStyle w:val="a4"/>
          <w:jc w:val="center"/>
        </w:pPr>
        <w:r>
          <w:fldChar w:fldCharType="begin"/>
        </w:r>
        <w:r>
          <w:instrText>PAGE   \* MERGEFORMAT</w:instrText>
        </w:r>
        <w:r>
          <w:fldChar w:fldCharType="separate"/>
        </w:r>
        <w:r w:rsidR="009D2E09" w:rsidRPr="009D2E09">
          <w:rPr>
            <w:noProof/>
            <w:lang w:val="zh-CN"/>
          </w:rPr>
          <w:t>1</w:t>
        </w:r>
        <w:r>
          <w:fldChar w:fldCharType="end"/>
        </w:r>
      </w:p>
    </w:sdtContent>
  </w:sdt>
  <w:p w14:paraId="3BBCD797" w14:textId="77777777" w:rsidR="00084E7D" w:rsidRDefault="00084E7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72F44E3" w14:textId="77777777" w:rsidR="001939D3" w:rsidRDefault="001939D3" w:rsidP="009A149B">
      <w:r>
        <w:separator/>
      </w:r>
    </w:p>
  </w:footnote>
  <w:footnote w:type="continuationSeparator" w:id="0">
    <w:p w14:paraId="3124FCE5" w14:textId="77777777" w:rsidR="001939D3" w:rsidRDefault="001939D3" w:rsidP="009A149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5">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3"/>
  </w:num>
  <w:num w:numId="2">
    <w:abstractNumId w:val="5"/>
  </w:num>
  <w:num w:numId="3">
    <w:abstractNumId w:val="1"/>
  </w:num>
  <w:num w:numId="4">
    <w:abstractNumId w:val="2"/>
  </w:num>
  <w:num w:numId="5">
    <w:abstractNumId w:val="6"/>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1843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149B"/>
    <w:rsid w:val="00001760"/>
    <w:rsid w:val="00010044"/>
    <w:rsid w:val="00022ABD"/>
    <w:rsid w:val="00025D40"/>
    <w:rsid w:val="000300E5"/>
    <w:rsid w:val="0003246C"/>
    <w:rsid w:val="00033010"/>
    <w:rsid w:val="00033204"/>
    <w:rsid w:val="000475F0"/>
    <w:rsid w:val="000539F6"/>
    <w:rsid w:val="00056EE0"/>
    <w:rsid w:val="00057323"/>
    <w:rsid w:val="00057466"/>
    <w:rsid w:val="0008010F"/>
    <w:rsid w:val="00081ADE"/>
    <w:rsid w:val="00083E3C"/>
    <w:rsid w:val="00084E7D"/>
    <w:rsid w:val="00087988"/>
    <w:rsid w:val="0009227A"/>
    <w:rsid w:val="00093E55"/>
    <w:rsid w:val="00094D40"/>
    <w:rsid w:val="00094F20"/>
    <w:rsid w:val="000A0272"/>
    <w:rsid w:val="000A0ECE"/>
    <w:rsid w:val="000A588E"/>
    <w:rsid w:val="000A7BDE"/>
    <w:rsid w:val="000B53A5"/>
    <w:rsid w:val="000C06E1"/>
    <w:rsid w:val="000C1032"/>
    <w:rsid w:val="000D18EF"/>
    <w:rsid w:val="000D74E5"/>
    <w:rsid w:val="000E13E9"/>
    <w:rsid w:val="000E7D66"/>
    <w:rsid w:val="000F07E6"/>
    <w:rsid w:val="000F407E"/>
    <w:rsid w:val="000F6458"/>
    <w:rsid w:val="000F69FF"/>
    <w:rsid w:val="001039BC"/>
    <w:rsid w:val="001279BE"/>
    <w:rsid w:val="0013251E"/>
    <w:rsid w:val="001445A9"/>
    <w:rsid w:val="00146307"/>
    <w:rsid w:val="00147D86"/>
    <w:rsid w:val="001533B2"/>
    <w:rsid w:val="001623CF"/>
    <w:rsid w:val="00165D5C"/>
    <w:rsid w:val="00166B15"/>
    <w:rsid w:val="001729B0"/>
    <w:rsid w:val="00172E1F"/>
    <w:rsid w:val="00174C8C"/>
    <w:rsid w:val="0017571E"/>
    <w:rsid w:val="00175AED"/>
    <w:rsid w:val="001829E9"/>
    <w:rsid w:val="00191702"/>
    <w:rsid w:val="00192262"/>
    <w:rsid w:val="001939D3"/>
    <w:rsid w:val="001A3AE4"/>
    <w:rsid w:val="001A593B"/>
    <w:rsid w:val="001D04AB"/>
    <w:rsid w:val="001D2521"/>
    <w:rsid w:val="001D74AE"/>
    <w:rsid w:val="001E3DEE"/>
    <w:rsid w:val="001E7AE3"/>
    <w:rsid w:val="001E7CAD"/>
    <w:rsid w:val="001E7FB6"/>
    <w:rsid w:val="001F125D"/>
    <w:rsid w:val="001F15CB"/>
    <w:rsid w:val="001F533E"/>
    <w:rsid w:val="0021172E"/>
    <w:rsid w:val="00221DE2"/>
    <w:rsid w:val="0022570E"/>
    <w:rsid w:val="00230FDD"/>
    <w:rsid w:val="00234298"/>
    <w:rsid w:val="00235BEB"/>
    <w:rsid w:val="002471D4"/>
    <w:rsid w:val="002514AB"/>
    <w:rsid w:val="00253326"/>
    <w:rsid w:val="002543C4"/>
    <w:rsid w:val="00260805"/>
    <w:rsid w:val="00261CDE"/>
    <w:rsid w:val="0026276F"/>
    <w:rsid w:val="002629CB"/>
    <w:rsid w:val="0026336C"/>
    <w:rsid w:val="00270759"/>
    <w:rsid w:val="00276CA4"/>
    <w:rsid w:val="002823E9"/>
    <w:rsid w:val="00282A7F"/>
    <w:rsid w:val="00284E14"/>
    <w:rsid w:val="00293DE4"/>
    <w:rsid w:val="002941EC"/>
    <w:rsid w:val="00296096"/>
    <w:rsid w:val="00296303"/>
    <w:rsid w:val="0029673C"/>
    <w:rsid w:val="002968AB"/>
    <w:rsid w:val="002970F7"/>
    <w:rsid w:val="002A1F54"/>
    <w:rsid w:val="002A4FF0"/>
    <w:rsid w:val="002B144C"/>
    <w:rsid w:val="002B16F4"/>
    <w:rsid w:val="002B2DA0"/>
    <w:rsid w:val="002B7B4F"/>
    <w:rsid w:val="002C5D36"/>
    <w:rsid w:val="002E24D1"/>
    <w:rsid w:val="002E5775"/>
    <w:rsid w:val="002E79D9"/>
    <w:rsid w:val="002E7B0A"/>
    <w:rsid w:val="002F2B53"/>
    <w:rsid w:val="002F7CB8"/>
    <w:rsid w:val="00303860"/>
    <w:rsid w:val="0030568C"/>
    <w:rsid w:val="00311075"/>
    <w:rsid w:val="003117E6"/>
    <w:rsid w:val="0031471A"/>
    <w:rsid w:val="00332619"/>
    <w:rsid w:val="00333802"/>
    <w:rsid w:val="00345DBE"/>
    <w:rsid w:val="003467B5"/>
    <w:rsid w:val="00352B3F"/>
    <w:rsid w:val="00355B7C"/>
    <w:rsid w:val="00361065"/>
    <w:rsid w:val="0036248F"/>
    <w:rsid w:val="00362730"/>
    <w:rsid w:val="00362751"/>
    <w:rsid w:val="00377D03"/>
    <w:rsid w:val="00382BCB"/>
    <w:rsid w:val="00391944"/>
    <w:rsid w:val="00393949"/>
    <w:rsid w:val="003948AF"/>
    <w:rsid w:val="00394BBC"/>
    <w:rsid w:val="003A4AC6"/>
    <w:rsid w:val="003C2820"/>
    <w:rsid w:val="003C3CB5"/>
    <w:rsid w:val="003C5A1A"/>
    <w:rsid w:val="003C731A"/>
    <w:rsid w:val="003D0424"/>
    <w:rsid w:val="003D32D7"/>
    <w:rsid w:val="003E36E0"/>
    <w:rsid w:val="003F4E13"/>
    <w:rsid w:val="003F6960"/>
    <w:rsid w:val="0040020D"/>
    <w:rsid w:val="00405ADB"/>
    <w:rsid w:val="004254EE"/>
    <w:rsid w:val="00430D19"/>
    <w:rsid w:val="00431084"/>
    <w:rsid w:val="00433480"/>
    <w:rsid w:val="0043655D"/>
    <w:rsid w:val="00437D86"/>
    <w:rsid w:val="00441246"/>
    <w:rsid w:val="00441E0B"/>
    <w:rsid w:val="00446153"/>
    <w:rsid w:val="00452A46"/>
    <w:rsid w:val="00454581"/>
    <w:rsid w:val="00454978"/>
    <w:rsid w:val="004567D4"/>
    <w:rsid w:val="00467E81"/>
    <w:rsid w:val="004736E2"/>
    <w:rsid w:val="004744B6"/>
    <w:rsid w:val="004748B9"/>
    <w:rsid w:val="00477BA8"/>
    <w:rsid w:val="00477EB2"/>
    <w:rsid w:val="0048111A"/>
    <w:rsid w:val="00487BF1"/>
    <w:rsid w:val="00491FCB"/>
    <w:rsid w:val="00497240"/>
    <w:rsid w:val="00497943"/>
    <w:rsid w:val="00497A8B"/>
    <w:rsid w:val="004A0E45"/>
    <w:rsid w:val="004A54A6"/>
    <w:rsid w:val="004B1105"/>
    <w:rsid w:val="004C0684"/>
    <w:rsid w:val="004C3109"/>
    <w:rsid w:val="004C44C4"/>
    <w:rsid w:val="004C625A"/>
    <w:rsid w:val="004C6355"/>
    <w:rsid w:val="004E1D5E"/>
    <w:rsid w:val="004E630B"/>
    <w:rsid w:val="004F7313"/>
    <w:rsid w:val="005158A6"/>
    <w:rsid w:val="0052094C"/>
    <w:rsid w:val="00534A41"/>
    <w:rsid w:val="0053650E"/>
    <w:rsid w:val="00542535"/>
    <w:rsid w:val="00544E6E"/>
    <w:rsid w:val="00547910"/>
    <w:rsid w:val="00551033"/>
    <w:rsid w:val="00560AC4"/>
    <w:rsid w:val="00563FE4"/>
    <w:rsid w:val="00567A02"/>
    <w:rsid w:val="005711D9"/>
    <w:rsid w:val="005751C6"/>
    <w:rsid w:val="00580745"/>
    <w:rsid w:val="00582D8F"/>
    <w:rsid w:val="005837B0"/>
    <w:rsid w:val="00596AC1"/>
    <w:rsid w:val="005A408B"/>
    <w:rsid w:val="005A46AE"/>
    <w:rsid w:val="005A77EA"/>
    <w:rsid w:val="005B0DAF"/>
    <w:rsid w:val="005B5746"/>
    <w:rsid w:val="005C00AF"/>
    <w:rsid w:val="005C7C95"/>
    <w:rsid w:val="005D3C24"/>
    <w:rsid w:val="005D4528"/>
    <w:rsid w:val="005E088E"/>
    <w:rsid w:val="005E0F00"/>
    <w:rsid w:val="005F4D9C"/>
    <w:rsid w:val="005F7E5C"/>
    <w:rsid w:val="00604996"/>
    <w:rsid w:val="00605B67"/>
    <w:rsid w:val="00614E29"/>
    <w:rsid w:val="006163B1"/>
    <w:rsid w:val="00616874"/>
    <w:rsid w:val="00621E0A"/>
    <w:rsid w:val="0062589F"/>
    <w:rsid w:val="00626EA8"/>
    <w:rsid w:val="0063365B"/>
    <w:rsid w:val="00641CEA"/>
    <w:rsid w:val="0065080E"/>
    <w:rsid w:val="00655229"/>
    <w:rsid w:val="00656B0C"/>
    <w:rsid w:val="0066309A"/>
    <w:rsid w:val="0066627D"/>
    <w:rsid w:val="006832A2"/>
    <w:rsid w:val="00684A20"/>
    <w:rsid w:val="00690EC4"/>
    <w:rsid w:val="006962CB"/>
    <w:rsid w:val="006A0BB0"/>
    <w:rsid w:val="006A7F42"/>
    <w:rsid w:val="006B3B5A"/>
    <w:rsid w:val="006B4697"/>
    <w:rsid w:val="006D17EF"/>
    <w:rsid w:val="006E4941"/>
    <w:rsid w:val="006E4DBE"/>
    <w:rsid w:val="006E55E9"/>
    <w:rsid w:val="006E5DE5"/>
    <w:rsid w:val="006E7335"/>
    <w:rsid w:val="006F1E9F"/>
    <w:rsid w:val="006F3B3F"/>
    <w:rsid w:val="006F6724"/>
    <w:rsid w:val="0070004D"/>
    <w:rsid w:val="007006AE"/>
    <w:rsid w:val="00702423"/>
    <w:rsid w:val="00702449"/>
    <w:rsid w:val="00702F48"/>
    <w:rsid w:val="00705694"/>
    <w:rsid w:val="00714CEA"/>
    <w:rsid w:val="007159A1"/>
    <w:rsid w:val="0071642F"/>
    <w:rsid w:val="00721636"/>
    <w:rsid w:val="007228D3"/>
    <w:rsid w:val="00722DD7"/>
    <w:rsid w:val="00725827"/>
    <w:rsid w:val="00725F68"/>
    <w:rsid w:val="0073075C"/>
    <w:rsid w:val="007315E0"/>
    <w:rsid w:val="007324DE"/>
    <w:rsid w:val="0074144B"/>
    <w:rsid w:val="00741A3E"/>
    <w:rsid w:val="007443C2"/>
    <w:rsid w:val="00747BA4"/>
    <w:rsid w:val="00756CAD"/>
    <w:rsid w:val="007629BB"/>
    <w:rsid w:val="00762A82"/>
    <w:rsid w:val="0076383B"/>
    <w:rsid w:val="007703B8"/>
    <w:rsid w:val="00771227"/>
    <w:rsid w:val="00772D42"/>
    <w:rsid w:val="00775751"/>
    <w:rsid w:val="00781015"/>
    <w:rsid w:val="007823C1"/>
    <w:rsid w:val="00787132"/>
    <w:rsid w:val="007900FC"/>
    <w:rsid w:val="00794869"/>
    <w:rsid w:val="00797876"/>
    <w:rsid w:val="007A5116"/>
    <w:rsid w:val="007A5263"/>
    <w:rsid w:val="007B3A14"/>
    <w:rsid w:val="007B4EC6"/>
    <w:rsid w:val="007B549A"/>
    <w:rsid w:val="007B5745"/>
    <w:rsid w:val="007B6893"/>
    <w:rsid w:val="007C3F2C"/>
    <w:rsid w:val="007C51E4"/>
    <w:rsid w:val="007D4066"/>
    <w:rsid w:val="007E12C1"/>
    <w:rsid w:val="007E3EED"/>
    <w:rsid w:val="007F136D"/>
    <w:rsid w:val="007F60CB"/>
    <w:rsid w:val="00801AAB"/>
    <w:rsid w:val="0080773A"/>
    <w:rsid w:val="0081788D"/>
    <w:rsid w:val="00825398"/>
    <w:rsid w:val="008263AE"/>
    <w:rsid w:val="00827294"/>
    <w:rsid w:val="008318C0"/>
    <w:rsid w:val="00831A29"/>
    <w:rsid w:val="00832B61"/>
    <w:rsid w:val="00835A88"/>
    <w:rsid w:val="008403CE"/>
    <w:rsid w:val="00847A69"/>
    <w:rsid w:val="00851E87"/>
    <w:rsid w:val="008619E1"/>
    <w:rsid w:val="00866E5A"/>
    <w:rsid w:val="0087079C"/>
    <w:rsid w:val="008721DF"/>
    <w:rsid w:val="008738A9"/>
    <w:rsid w:val="0087624A"/>
    <w:rsid w:val="00876EC6"/>
    <w:rsid w:val="00881C77"/>
    <w:rsid w:val="00882FB0"/>
    <w:rsid w:val="008839E0"/>
    <w:rsid w:val="00887017"/>
    <w:rsid w:val="00891007"/>
    <w:rsid w:val="008A1AFA"/>
    <w:rsid w:val="008A2CE2"/>
    <w:rsid w:val="008A3460"/>
    <w:rsid w:val="008B1F53"/>
    <w:rsid w:val="008B539C"/>
    <w:rsid w:val="008B77D5"/>
    <w:rsid w:val="008B7FE3"/>
    <w:rsid w:val="008C155D"/>
    <w:rsid w:val="008D41F4"/>
    <w:rsid w:val="008D4634"/>
    <w:rsid w:val="008D6FA7"/>
    <w:rsid w:val="008E4CD7"/>
    <w:rsid w:val="008E4EB0"/>
    <w:rsid w:val="008E58F7"/>
    <w:rsid w:val="008E6EC1"/>
    <w:rsid w:val="00903815"/>
    <w:rsid w:val="00903C0A"/>
    <w:rsid w:val="009062C4"/>
    <w:rsid w:val="0090723B"/>
    <w:rsid w:val="00910193"/>
    <w:rsid w:val="009218B1"/>
    <w:rsid w:val="0092312D"/>
    <w:rsid w:val="009250D0"/>
    <w:rsid w:val="00933628"/>
    <w:rsid w:val="0093674E"/>
    <w:rsid w:val="009429C5"/>
    <w:rsid w:val="009465EA"/>
    <w:rsid w:val="009506DC"/>
    <w:rsid w:val="009566C4"/>
    <w:rsid w:val="00956DD9"/>
    <w:rsid w:val="009628AE"/>
    <w:rsid w:val="00967A04"/>
    <w:rsid w:val="00973509"/>
    <w:rsid w:val="00976C6F"/>
    <w:rsid w:val="00977BBE"/>
    <w:rsid w:val="00977E7B"/>
    <w:rsid w:val="00986792"/>
    <w:rsid w:val="009871EF"/>
    <w:rsid w:val="00991292"/>
    <w:rsid w:val="00991AEE"/>
    <w:rsid w:val="0099252E"/>
    <w:rsid w:val="00993CBF"/>
    <w:rsid w:val="00997D63"/>
    <w:rsid w:val="009A149B"/>
    <w:rsid w:val="009B33C8"/>
    <w:rsid w:val="009B5D57"/>
    <w:rsid w:val="009C15E2"/>
    <w:rsid w:val="009C33BF"/>
    <w:rsid w:val="009C3820"/>
    <w:rsid w:val="009D2E09"/>
    <w:rsid w:val="009D43BB"/>
    <w:rsid w:val="009E35EB"/>
    <w:rsid w:val="009E64F2"/>
    <w:rsid w:val="009E7875"/>
    <w:rsid w:val="009F72D1"/>
    <w:rsid w:val="00A03EB0"/>
    <w:rsid w:val="00A11CAA"/>
    <w:rsid w:val="00A144A6"/>
    <w:rsid w:val="00A21627"/>
    <w:rsid w:val="00A37A94"/>
    <w:rsid w:val="00A40F8E"/>
    <w:rsid w:val="00A41611"/>
    <w:rsid w:val="00A43843"/>
    <w:rsid w:val="00A441B7"/>
    <w:rsid w:val="00A447AF"/>
    <w:rsid w:val="00A46430"/>
    <w:rsid w:val="00A5780A"/>
    <w:rsid w:val="00A62B15"/>
    <w:rsid w:val="00A63901"/>
    <w:rsid w:val="00A63F21"/>
    <w:rsid w:val="00A72BFA"/>
    <w:rsid w:val="00A72FCD"/>
    <w:rsid w:val="00A74844"/>
    <w:rsid w:val="00A81D7B"/>
    <w:rsid w:val="00A87DCB"/>
    <w:rsid w:val="00AB49A1"/>
    <w:rsid w:val="00AC1161"/>
    <w:rsid w:val="00AC5A2B"/>
    <w:rsid w:val="00AD18DD"/>
    <w:rsid w:val="00AD562B"/>
    <w:rsid w:val="00AE3F47"/>
    <w:rsid w:val="00AE69BF"/>
    <w:rsid w:val="00AF7347"/>
    <w:rsid w:val="00B014DF"/>
    <w:rsid w:val="00B11B77"/>
    <w:rsid w:val="00B16987"/>
    <w:rsid w:val="00B17EF5"/>
    <w:rsid w:val="00B2068A"/>
    <w:rsid w:val="00B23F95"/>
    <w:rsid w:val="00B25BAB"/>
    <w:rsid w:val="00B26285"/>
    <w:rsid w:val="00B33F4A"/>
    <w:rsid w:val="00B405F7"/>
    <w:rsid w:val="00B41297"/>
    <w:rsid w:val="00B46761"/>
    <w:rsid w:val="00B504F2"/>
    <w:rsid w:val="00B517DE"/>
    <w:rsid w:val="00B51CE1"/>
    <w:rsid w:val="00B61D0F"/>
    <w:rsid w:val="00B64EDD"/>
    <w:rsid w:val="00B65E43"/>
    <w:rsid w:val="00B725A0"/>
    <w:rsid w:val="00B7491E"/>
    <w:rsid w:val="00B763C4"/>
    <w:rsid w:val="00B91560"/>
    <w:rsid w:val="00B9364B"/>
    <w:rsid w:val="00B95F9A"/>
    <w:rsid w:val="00BA0E21"/>
    <w:rsid w:val="00BA1434"/>
    <w:rsid w:val="00BA3915"/>
    <w:rsid w:val="00BA3AE4"/>
    <w:rsid w:val="00BA52BC"/>
    <w:rsid w:val="00BB3501"/>
    <w:rsid w:val="00BB3A06"/>
    <w:rsid w:val="00BB7A7F"/>
    <w:rsid w:val="00BC3F72"/>
    <w:rsid w:val="00BC64B2"/>
    <w:rsid w:val="00BC662F"/>
    <w:rsid w:val="00BC6FFD"/>
    <w:rsid w:val="00BC778B"/>
    <w:rsid w:val="00BC7AFE"/>
    <w:rsid w:val="00BD1958"/>
    <w:rsid w:val="00BD3CFA"/>
    <w:rsid w:val="00BD7C42"/>
    <w:rsid w:val="00BE1DA8"/>
    <w:rsid w:val="00BE2CDD"/>
    <w:rsid w:val="00BE6EA1"/>
    <w:rsid w:val="00BE7535"/>
    <w:rsid w:val="00BF22CF"/>
    <w:rsid w:val="00BF234E"/>
    <w:rsid w:val="00BF2747"/>
    <w:rsid w:val="00BF2F67"/>
    <w:rsid w:val="00BF4A40"/>
    <w:rsid w:val="00BF5588"/>
    <w:rsid w:val="00BF5F4D"/>
    <w:rsid w:val="00C0244D"/>
    <w:rsid w:val="00C04FAE"/>
    <w:rsid w:val="00C057CB"/>
    <w:rsid w:val="00C12754"/>
    <w:rsid w:val="00C1450B"/>
    <w:rsid w:val="00C22765"/>
    <w:rsid w:val="00C22816"/>
    <w:rsid w:val="00C232AD"/>
    <w:rsid w:val="00C234C6"/>
    <w:rsid w:val="00C23550"/>
    <w:rsid w:val="00C2753D"/>
    <w:rsid w:val="00C3318B"/>
    <w:rsid w:val="00C3553B"/>
    <w:rsid w:val="00C44634"/>
    <w:rsid w:val="00C45644"/>
    <w:rsid w:val="00C51B56"/>
    <w:rsid w:val="00C5361C"/>
    <w:rsid w:val="00C53B3E"/>
    <w:rsid w:val="00C61988"/>
    <w:rsid w:val="00C64316"/>
    <w:rsid w:val="00C67F89"/>
    <w:rsid w:val="00C71F74"/>
    <w:rsid w:val="00C73CFC"/>
    <w:rsid w:val="00C7490E"/>
    <w:rsid w:val="00C75104"/>
    <w:rsid w:val="00C81CAD"/>
    <w:rsid w:val="00C84743"/>
    <w:rsid w:val="00C86E10"/>
    <w:rsid w:val="00C9160A"/>
    <w:rsid w:val="00C972C4"/>
    <w:rsid w:val="00CA1FEF"/>
    <w:rsid w:val="00CA25FC"/>
    <w:rsid w:val="00CA6A56"/>
    <w:rsid w:val="00CB2CEE"/>
    <w:rsid w:val="00CB4DE3"/>
    <w:rsid w:val="00CC2F35"/>
    <w:rsid w:val="00CC40C3"/>
    <w:rsid w:val="00CD42C4"/>
    <w:rsid w:val="00CE43F8"/>
    <w:rsid w:val="00CE7C8B"/>
    <w:rsid w:val="00CF01CC"/>
    <w:rsid w:val="00CF6D5C"/>
    <w:rsid w:val="00D04E4D"/>
    <w:rsid w:val="00D10B1F"/>
    <w:rsid w:val="00D11E1F"/>
    <w:rsid w:val="00D20C81"/>
    <w:rsid w:val="00D3262F"/>
    <w:rsid w:val="00D32A5A"/>
    <w:rsid w:val="00D361FE"/>
    <w:rsid w:val="00D36E74"/>
    <w:rsid w:val="00D42F13"/>
    <w:rsid w:val="00D43B3D"/>
    <w:rsid w:val="00D5035D"/>
    <w:rsid w:val="00D5213E"/>
    <w:rsid w:val="00D52A3F"/>
    <w:rsid w:val="00D535B2"/>
    <w:rsid w:val="00D54BA6"/>
    <w:rsid w:val="00D56E0D"/>
    <w:rsid w:val="00D62A71"/>
    <w:rsid w:val="00D70A3B"/>
    <w:rsid w:val="00D71626"/>
    <w:rsid w:val="00D72110"/>
    <w:rsid w:val="00D72AAB"/>
    <w:rsid w:val="00D919AF"/>
    <w:rsid w:val="00D929AE"/>
    <w:rsid w:val="00D937BD"/>
    <w:rsid w:val="00D9646F"/>
    <w:rsid w:val="00DA2D7C"/>
    <w:rsid w:val="00DA77F3"/>
    <w:rsid w:val="00DB3D4B"/>
    <w:rsid w:val="00DB6F0A"/>
    <w:rsid w:val="00DD7BAA"/>
    <w:rsid w:val="00DE0FFA"/>
    <w:rsid w:val="00DE6A70"/>
    <w:rsid w:val="00DF3DF3"/>
    <w:rsid w:val="00DF5AA8"/>
    <w:rsid w:val="00E0592D"/>
    <w:rsid w:val="00E11D7D"/>
    <w:rsid w:val="00E1254C"/>
    <w:rsid w:val="00E16895"/>
    <w:rsid w:val="00E32614"/>
    <w:rsid w:val="00E33250"/>
    <w:rsid w:val="00E3526B"/>
    <w:rsid w:val="00E43EB9"/>
    <w:rsid w:val="00E44148"/>
    <w:rsid w:val="00E5059C"/>
    <w:rsid w:val="00E54C06"/>
    <w:rsid w:val="00E5664A"/>
    <w:rsid w:val="00E6027E"/>
    <w:rsid w:val="00E7407A"/>
    <w:rsid w:val="00E81A0A"/>
    <w:rsid w:val="00E9506E"/>
    <w:rsid w:val="00E964F7"/>
    <w:rsid w:val="00EA6F84"/>
    <w:rsid w:val="00EB58AD"/>
    <w:rsid w:val="00EB7931"/>
    <w:rsid w:val="00EC14E8"/>
    <w:rsid w:val="00EC358E"/>
    <w:rsid w:val="00ED4F18"/>
    <w:rsid w:val="00ED548C"/>
    <w:rsid w:val="00ED7F3F"/>
    <w:rsid w:val="00EF043C"/>
    <w:rsid w:val="00EF49B3"/>
    <w:rsid w:val="00EF56E1"/>
    <w:rsid w:val="00EF73FD"/>
    <w:rsid w:val="00F00561"/>
    <w:rsid w:val="00F01150"/>
    <w:rsid w:val="00F01E3D"/>
    <w:rsid w:val="00F0373E"/>
    <w:rsid w:val="00F04DC2"/>
    <w:rsid w:val="00F066D9"/>
    <w:rsid w:val="00F25EC3"/>
    <w:rsid w:val="00F25F52"/>
    <w:rsid w:val="00F469D5"/>
    <w:rsid w:val="00F47FEE"/>
    <w:rsid w:val="00F527B3"/>
    <w:rsid w:val="00F60943"/>
    <w:rsid w:val="00F632AF"/>
    <w:rsid w:val="00F6382D"/>
    <w:rsid w:val="00F63F55"/>
    <w:rsid w:val="00F66378"/>
    <w:rsid w:val="00F71C51"/>
    <w:rsid w:val="00F73FDD"/>
    <w:rsid w:val="00F77F4B"/>
    <w:rsid w:val="00F8240D"/>
    <w:rsid w:val="00F86818"/>
    <w:rsid w:val="00F9100C"/>
    <w:rsid w:val="00FA0934"/>
    <w:rsid w:val="00FA2954"/>
    <w:rsid w:val="00FA653D"/>
    <w:rsid w:val="00FB23EE"/>
    <w:rsid w:val="00FB26A6"/>
    <w:rsid w:val="00FB4B3F"/>
    <w:rsid w:val="00FC34DF"/>
    <w:rsid w:val="00FD658E"/>
    <w:rsid w:val="00FE0C5A"/>
    <w:rsid w:val="00FE13A2"/>
    <w:rsid w:val="00FE3D1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2FC906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2F1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A149B"/>
    <w:rPr>
      <w:sz w:val="18"/>
      <w:szCs w:val="18"/>
    </w:rPr>
  </w:style>
  <w:style w:type="paragraph" w:styleId="a4">
    <w:name w:val="footer"/>
    <w:basedOn w:val="a"/>
    <w:link w:val="Char0"/>
    <w:uiPriority w:val="99"/>
    <w:unhideWhenUsed/>
    <w:rsid w:val="009A149B"/>
    <w:pPr>
      <w:tabs>
        <w:tab w:val="center" w:pos="4153"/>
        <w:tab w:val="right" w:pos="8306"/>
      </w:tabs>
      <w:snapToGrid w:val="0"/>
      <w:jc w:val="left"/>
    </w:pPr>
    <w:rPr>
      <w:sz w:val="18"/>
      <w:szCs w:val="18"/>
    </w:rPr>
  </w:style>
  <w:style w:type="character" w:customStyle="1" w:styleId="Char0">
    <w:name w:val="页脚 Char"/>
    <w:basedOn w:val="a0"/>
    <w:link w:val="a4"/>
    <w:uiPriority w:val="99"/>
    <w:rsid w:val="009A149B"/>
    <w:rPr>
      <w:sz w:val="18"/>
      <w:szCs w:val="18"/>
    </w:rPr>
  </w:style>
  <w:style w:type="paragraph" w:styleId="a5">
    <w:name w:val="List Paragraph"/>
    <w:basedOn w:val="a"/>
    <w:uiPriority w:val="34"/>
    <w:qFormat/>
    <w:rsid w:val="00C61988"/>
    <w:pPr>
      <w:ind w:firstLineChars="200" w:firstLine="420"/>
    </w:pPr>
  </w:style>
  <w:style w:type="paragraph" w:styleId="a6">
    <w:name w:val="Balloon Text"/>
    <w:basedOn w:val="a"/>
    <w:link w:val="Char1"/>
    <w:uiPriority w:val="99"/>
    <w:semiHidden/>
    <w:unhideWhenUsed/>
    <w:rsid w:val="00C75104"/>
    <w:rPr>
      <w:sz w:val="18"/>
      <w:szCs w:val="18"/>
    </w:rPr>
  </w:style>
  <w:style w:type="character" w:customStyle="1" w:styleId="Char1">
    <w:name w:val="批注框文本 Char"/>
    <w:basedOn w:val="a0"/>
    <w:link w:val="a6"/>
    <w:uiPriority w:val="99"/>
    <w:semiHidden/>
    <w:rsid w:val="00C75104"/>
    <w:rPr>
      <w:sz w:val="18"/>
      <w:szCs w:val="18"/>
    </w:rPr>
  </w:style>
  <w:style w:type="character" w:styleId="a7">
    <w:name w:val="Hyperlink"/>
    <w:basedOn w:val="a0"/>
    <w:uiPriority w:val="99"/>
    <w:unhideWhenUsed/>
    <w:rsid w:val="00BB3501"/>
    <w:rPr>
      <w:color w:val="0000FF" w:themeColor="hyperlink"/>
      <w:u w:val="single"/>
    </w:rPr>
  </w:style>
  <w:style w:type="character" w:styleId="a8">
    <w:name w:val="annotation reference"/>
    <w:basedOn w:val="a0"/>
    <w:uiPriority w:val="99"/>
    <w:semiHidden/>
    <w:unhideWhenUsed/>
    <w:rsid w:val="002F2B53"/>
    <w:rPr>
      <w:sz w:val="21"/>
      <w:szCs w:val="21"/>
    </w:rPr>
  </w:style>
  <w:style w:type="paragraph" w:styleId="a9">
    <w:name w:val="annotation text"/>
    <w:basedOn w:val="a"/>
    <w:link w:val="Char2"/>
    <w:uiPriority w:val="99"/>
    <w:semiHidden/>
    <w:unhideWhenUsed/>
    <w:rsid w:val="002F2B53"/>
    <w:pPr>
      <w:jc w:val="left"/>
    </w:pPr>
  </w:style>
  <w:style w:type="character" w:customStyle="1" w:styleId="Char2">
    <w:name w:val="批注文字 Char"/>
    <w:basedOn w:val="a0"/>
    <w:link w:val="a9"/>
    <w:uiPriority w:val="99"/>
    <w:semiHidden/>
    <w:rsid w:val="002F2B53"/>
  </w:style>
  <w:style w:type="paragraph" w:styleId="aa">
    <w:name w:val="annotation subject"/>
    <w:basedOn w:val="a9"/>
    <w:next w:val="a9"/>
    <w:link w:val="Char3"/>
    <w:uiPriority w:val="99"/>
    <w:semiHidden/>
    <w:unhideWhenUsed/>
    <w:rsid w:val="002F2B53"/>
    <w:rPr>
      <w:b/>
      <w:bCs/>
    </w:rPr>
  </w:style>
  <w:style w:type="character" w:customStyle="1" w:styleId="Char3">
    <w:name w:val="批注主题 Char"/>
    <w:basedOn w:val="Char2"/>
    <w:link w:val="aa"/>
    <w:uiPriority w:val="99"/>
    <w:semiHidden/>
    <w:rsid w:val="002F2B53"/>
    <w:rPr>
      <w:b/>
      <w:bCs/>
    </w:rPr>
  </w:style>
  <w:style w:type="paragraph" w:styleId="ab">
    <w:name w:val="footnote text"/>
    <w:basedOn w:val="a"/>
    <w:link w:val="Char4"/>
    <w:uiPriority w:val="99"/>
    <w:semiHidden/>
    <w:unhideWhenUsed/>
    <w:rsid w:val="002823E9"/>
    <w:pPr>
      <w:snapToGrid w:val="0"/>
      <w:jc w:val="left"/>
    </w:pPr>
    <w:rPr>
      <w:sz w:val="18"/>
      <w:szCs w:val="18"/>
    </w:rPr>
  </w:style>
  <w:style w:type="character" w:customStyle="1" w:styleId="Char4">
    <w:name w:val="脚注文本 Char"/>
    <w:basedOn w:val="a0"/>
    <w:link w:val="ab"/>
    <w:uiPriority w:val="99"/>
    <w:semiHidden/>
    <w:rsid w:val="002823E9"/>
    <w:rPr>
      <w:sz w:val="18"/>
      <w:szCs w:val="18"/>
    </w:rPr>
  </w:style>
  <w:style w:type="character" w:styleId="ac">
    <w:name w:val="footnote reference"/>
    <w:basedOn w:val="a0"/>
    <w:uiPriority w:val="99"/>
    <w:semiHidden/>
    <w:unhideWhenUsed/>
    <w:rsid w:val="002823E9"/>
    <w:rPr>
      <w:vertAlign w:val="superscript"/>
    </w:rPr>
  </w:style>
  <w:style w:type="paragraph" w:styleId="ad">
    <w:name w:val="Normal (Web)"/>
    <w:basedOn w:val="a"/>
    <w:uiPriority w:val="99"/>
    <w:unhideWhenUsed/>
    <w:rsid w:val="00580745"/>
    <w:pPr>
      <w:widowControl/>
      <w:spacing w:before="100" w:beforeAutospacing="1" w:after="100" w:afterAutospacing="1"/>
      <w:jc w:val="left"/>
    </w:pPr>
    <w:rPr>
      <w:rFonts w:ascii="宋体" w:eastAsia="宋体" w:hAnsi="宋体" w:cs="宋体"/>
      <w:kern w:val="0"/>
      <w:sz w:val="24"/>
      <w:szCs w:val="24"/>
    </w:rPr>
  </w:style>
  <w:style w:type="table" w:styleId="ae">
    <w:name w:val="Table Grid"/>
    <w:basedOn w:val="a1"/>
    <w:uiPriority w:val="59"/>
    <w:rsid w:val="00976C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Revision"/>
    <w:hidden/>
    <w:uiPriority w:val="99"/>
    <w:semiHidden/>
    <w:rsid w:val="0022570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2F1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A149B"/>
    <w:rPr>
      <w:sz w:val="18"/>
      <w:szCs w:val="18"/>
    </w:rPr>
  </w:style>
  <w:style w:type="paragraph" w:styleId="a4">
    <w:name w:val="footer"/>
    <w:basedOn w:val="a"/>
    <w:link w:val="Char0"/>
    <w:uiPriority w:val="99"/>
    <w:unhideWhenUsed/>
    <w:rsid w:val="009A149B"/>
    <w:pPr>
      <w:tabs>
        <w:tab w:val="center" w:pos="4153"/>
        <w:tab w:val="right" w:pos="8306"/>
      </w:tabs>
      <w:snapToGrid w:val="0"/>
      <w:jc w:val="left"/>
    </w:pPr>
    <w:rPr>
      <w:sz w:val="18"/>
      <w:szCs w:val="18"/>
    </w:rPr>
  </w:style>
  <w:style w:type="character" w:customStyle="1" w:styleId="Char0">
    <w:name w:val="页脚 Char"/>
    <w:basedOn w:val="a0"/>
    <w:link w:val="a4"/>
    <w:uiPriority w:val="99"/>
    <w:rsid w:val="009A149B"/>
    <w:rPr>
      <w:sz w:val="18"/>
      <w:szCs w:val="18"/>
    </w:rPr>
  </w:style>
  <w:style w:type="paragraph" w:styleId="a5">
    <w:name w:val="List Paragraph"/>
    <w:basedOn w:val="a"/>
    <w:uiPriority w:val="34"/>
    <w:qFormat/>
    <w:rsid w:val="00C61988"/>
    <w:pPr>
      <w:ind w:firstLineChars="200" w:firstLine="420"/>
    </w:pPr>
  </w:style>
  <w:style w:type="paragraph" w:styleId="a6">
    <w:name w:val="Balloon Text"/>
    <w:basedOn w:val="a"/>
    <w:link w:val="Char1"/>
    <w:uiPriority w:val="99"/>
    <w:semiHidden/>
    <w:unhideWhenUsed/>
    <w:rsid w:val="00C75104"/>
    <w:rPr>
      <w:sz w:val="18"/>
      <w:szCs w:val="18"/>
    </w:rPr>
  </w:style>
  <w:style w:type="character" w:customStyle="1" w:styleId="Char1">
    <w:name w:val="批注框文本 Char"/>
    <w:basedOn w:val="a0"/>
    <w:link w:val="a6"/>
    <w:uiPriority w:val="99"/>
    <w:semiHidden/>
    <w:rsid w:val="00C75104"/>
    <w:rPr>
      <w:sz w:val="18"/>
      <w:szCs w:val="18"/>
    </w:rPr>
  </w:style>
  <w:style w:type="character" w:styleId="a7">
    <w:name w:val="Hyperlink"/>
    <w:basedOn w:val="a0"/>
    <w:uiPriority w:val="99"/>
    <w:unhideWhenUsed/>
    <w:rsid w:val="00BB3501"/>
    <w:rPr>
      <w:color w:val="0000FF" w:themeColor="hyperlink"/>
      <w:u w:val="single"/>
    </w:rPr>
  </w:style>
  <w:style w:type="character" w:styleId="a8">
    <w:name w:val="annotation reference"/>
    <w:basedOn w:val="a0"/>
    <w:uiPriority w:val="99"/>
    <w:semiHidden/>
    <w:unhideWhenUsed/>
    <w:rsid w:val="002F2B53"/>
    <w:rPr>
      <w:sz w:val="21"/>
      <w:szCs w:val="21"/>
    </w:rPr>
  </w:style>
  <w:style w:type="paragraph" w:styleId="a9">
    <w:name w:val="annotation text"/>
    <w:basedOn w:val="a"/>
    <w:link w:val="Char2"/>
    <w:uiPriority w:val="99"/>
    <w:semiHidden/>
    <w:unhideWhenUsed/>
    <w:rsid w:val="002F2B53"/>
    <w:pPr>
      <w:jc w:val="left"/>
    </w:pPr>
  </w:style>
  <w:style w:type="character" w:customStyle="1" w:styleId="Char2">
    <w:name w:val="批注文字 Char"/>
    <w:basedOn w:val="a0"/>
    <w:link w:val="a9"/>
    <w:uiPriority w:val="99"/>
    <w:semiHidden/>
    <w:rsid w:val="002F2B53"/>
  </w:style>
  <w:style w:type="paragraph" w:styleId="aa">
    <w:name w:val="annotation subject"/>
    <w:basedOn w:val="a9"/>
    <w:next w:val="a9"/>
    <w:link w:val="Char3"/>
    <w:uiPriority w:val="99"/>
    <w:semiHidden/>
    <w:unhideWhenUsed/>
    <w:rsid w:val="002F2B53"/>
    <w:rPr>
      <w:b/>
      <w:bCs/>
    </w:rPr>
  </w:style>
  <w:style w:type="character" w:customStyle="1" w:styleId="Char3">
    <w:name w:val="批注主题 Char"/>
    <w:basedOn w:val="Char2"/>
    <w:link w:val="aa"/>
    <w:uiPriority w:val="99"/>
    <w:semiHidden/>
    <w:rsid w:val="002F2B53"/>
    <w:rPr>
      <w:b/>
      <w:bCs/>
    </w:rPr>
  </w:style>
  <w:style w:type="paragraph" w:styleId="ab">
    <w:name w:val="footnote text"/>
    <w:basedOn w:val="a"/>
    <w:link w:val="Char4"/>
    <w:uiPriority w:val="99"/>
    <w:semiHidden/>
    <w:unhideWhenUsed/>
    <w:rsid w:val="002823E9"/>
    <w:pPr>
      <w:snapToGrid w:val="0"/>
      <w:jc w:val="left"/>
    </w:pPr>
    <w:rPr>
      <w:sz w:val="18"/>
      <w:szCs w:val="18"/>
    </w:rPr>
  </w:style>
  <w:style w:type="character" w:customStyle="1" w:styleId="Char4">
    <w:name w:val="脚注文本 Char"/>
    <w:basedOn w:val="a0"/>
    <w:link w:val="ab"/>
    <w:uiPriority w:val="99"/>
    <w:semiHidden/>
    <w:rsid w:val="002823E9"/>
    <w:rPr>
      <w:sz w:val="18"/>
      <w:szCs w:val="18"/>
    </w:rPr>
  </w:style>
  <w:style w:type="character" w:styleId="ac">
    <w:name w:val="footnote reference"/>
    <w:basedOn w:val="a0"/>
    <w:uiPriority w:val="99"/>
    <w:semiHidden/>
    <w:unhideWhenUsed/>
    <w:rsid w:val="002823E9"/>
    <w:rPr>
      <w:vertAlign w:val="superscript"/>
    </w:rPr>
  </w:style>
  <w:style w:type="paragraph" w:styleId="ad">
    <w:name w:val="Normal (Web)"/>
    <w:basedOn w:val="a"/>
    <w:uiPriority w:val="99"/>
    <w:unhideWhenUsed/>
    <w:rsid w:val="00580745"/>
    <w:pPr>
      <w:widowControl/>
      <w:spacing w:before="100" w:beforeAutospacing="1" w:after="100" w:afterAutospacing="1"/>
      <w:jc w:val="left"/>
    </w:pPr>
    <w:rPr>
      <w:rFonts w:ascii="宋体" w:eastAsia="宋体" w:hAnsi="宋体" w:cs="宋体"/>
      <w:kern w:val="0"/>
      <w:sz w:val="24"/>
      <w:szCs w:val="24"/>
    </w:rPr>
  </w:style>
  <w:style w:type="table" w:styleId="ae">
    <w:name w:val="Table Grid"/>
    <w:basedOn w:val="a1"/>
    <w:uiPriority w:val="59"/>
    <w:rsid w:val="00976C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Revision"/>
    <w:hidden/>
    <w:uiPriority w:val="99"/>
    <w:semiHidden/>
    <w:rsid w:val="002257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0717320">
      <w:bodyDiv w:val="1"/>
      <w:marLeft w:val="0"/>
      <w:marRight w:val="0"/>
      <w:marTop w:val="0"/>
      <w:marBottom w:val="0"/>
      <w:divBdr>
        <w:top w:val="none" w:sz="0" w:space="0" w:color="auto"/>
        <w:left w:val="none" w:sz="0" w:space="0" w:color="auto"/>
        <w:bottom w:val="none" w:sz="0" w:space="0" w:color="auto"/>
        <w:right w:val="none" w:sz="0" w:space="0" w:color="auto"/>
      </w:divBdr>
    </w:div>
    <w:div w:id="585458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CD14A4-5953-49C8-B7CE-0889C3E33A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Pages>
  <Words>238</Words>
  <Characters>1357</Characters>
  <Application>Microsoft Office Word</Application>
  <DocSecurity>0</DocSecurity>
  <Lines>11</Lines>
  <Paragraphs>3</Paragraphs>
  <ScaleCrop>false</ScaleCrop>
  <Company>Microsoft</Company>
  <LinksUpToDate>false</LinksUpToDate>
  <CharactersWithSpaces>1592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xiaoming bao</dc:creator>
  <cp:lastModifiedBy>liuzf</cp:lastModifiedBy>
  <cp:revision>29</cp:revision>
  <cp:lastPrinted>2019-08-07T06:37:00Z</cp:lastPrinted>
  <dcterms:created xsi:type="dcterms:W3CDTF">2021-03-15T03:41:00Z</dcterms:created>
  <dcterms:modified xsi:type="dcterms:W3CDTF">2021-03-26T05:07:00Z</dcterms:modified>
</cp:coreProperties>
</file>